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2F" w:rsidRDefault="00F8572F">
      <w:pPr>
        <w:pStyle w:val="ConsPlusNormal"/>
        <w:jc w:val="right"/>
        <w:outlineLvl w:val="0"/>
      </w:pPr>
    </w:p>
    <w:p w:rsidR="00191A68" w:rsidRDefault="00F8572F" w:rsidP="00191A68">
      <w:pPr>
        <w:pStyle w:val="ConsPlusTitle"/>
        <w:jc w:val="center"/>
        <w:rPr>
          <w:rFonts w:ascii="Times New Roman" w:hAnsi="Times New Roman" w:cs="Times New Roman"/>
          <w:szCs w:val="22"/>
        </w:rPr>
      </w:pPr>
      <w:r w:rsidRPr="00191A68">
        <w:rPr>
          <w:rFonts w:ascii="Times New Roman" w:hAnsi="Times New Roman" w:cs="Times New Roman"/>
          <w:szCs w:val="22"/>
        </w:rPr>
        <w:t>ДОГОВОР</w:t>
      </w:r>
      <w:r w:rsidR="00191A68" w:rsidRPr="00191A68">
        <w:rPr>
          <w:rFonts w:ascii="Times New Roman" w:hAnsi="Times New Roman" w:cs="Times New Roman"/>
          <w:szCs w:val="22"/>
        </w:rPr>
        <w:t xml:space="preserve"> </w:t>
      </w:r>
      <w:r w:rsidR="00B61818" w:rsidRPr="00191A68">
        <w:rPr>
          <w:rFonts w:ascii="Times New Roman" w:hAnsi="Times New Roman" w:cs="Times New Roman"/>
          <w:szCs w:val="22"/>
        </w:rPr>
        <w:tab/>
      </w:r>
    </w:p>
    <w:p w:rsidR="00B61818" w:rsidRPr="00191A68" w:rsidRDefault="00F8572F" w:rsidP="00191A68">
      <w:pPr>
        <w:pStyle w:val="ConsPlusTitle"/>
        <w:jc w:val="center"/>
        <w:rPr>
          <w:rFonts w:ascii="Times New Roman" w:hAnsi="Times New Roman" w:cs="Times New Roman"/>
          <w:szCs w:val="22"/>
        </w:rPr>
      </w:pPr>
      <w:r w:rsidRPr="00191A68">
        <w:rPr>
          <w:rFonts w:ascii="Times New Roman" w:hAnsi="Times New Roman" w:cs="Times New Roman"/>
          <w:szCs w:val="22"/>
        </w:rPr>
        <w:t>водоотведения</w:t>
      </w:r>
      <w:r w:rsidR="00B61818" w:rsidRPr="00191A68">
        <w:rPr>
          <w:rFonts w:ascii="Times New Roman" w:hAnsi="Times New Roman" w:cs="Times New Roman"/>
          <w:szCs w:val="22"/>
        </w:rPr>
        <w:tab/>
        <w:t>№ _____/18-В</w:t>
      </w:r>
    </w:p>
    <w:p w:rsidR="00F8572F" w:rsidRPr="00191A68" w:rsidRDefault="00F8572F">
      <w:pPr>
        <w:pStyle w:val="ConsPlusNormal"/>
        <w:ind w:firstLine="540"/>
        <w:jc w:val="both"/>
        <w:rPr>
          <w:rFonts w:ascii="Times New Roman" w:hAnsi="Times New Roman" w:cs="Times New Roman"/>
          <w:szCs w:val="22"/>
        </w:rPr>
      </w:pPr>
    </w:p>
    <w:tbl>
      <w:tblPr>
        <w:tblW w:w="0" w:type="auto"/>
        <w:tblLook w:val="04A0" w:firstRow="1" w:lastRow="0" w:firstColumn="1" w:lastColumn="0" w:noHBand="0" w:noVBand="1"/>
      </w:tblPr>
      <w:tblGrid>
        <w:gridCol w:w="4674"/>
        <w:gridCol w:w="4681"/>
      </w:tblGrid>
      <w:tr w:rsidR="00B61818" w:rsidRPr="00191A68" w:rsidTr="00B61818">
        <w:tc>
          <w:tcPr>
            <w:tcW w:w="4674" w:type="dxa"/>
          </w:tcPr>
          <w:p w:rsidR="00B61818" w:rsidRPr="00191A68" w:rsidRDefault="00B61818" w:rsidP="00B61818">
            <w:pPr>
              <w:ind w:right="-432"/>
              <w:rPr>
                <w:sz w:val="22"/>
                <w:szCs w:val="22"/>
              </w:rPr>
            </w:pPr>
            <w:r w:rsidRPr="00191A68">
              <w:rPr>
                <w:sz w:val="22"/>
                <w:szCs w:val="22"/>
              </w:rPr>
              <w:t>п. Северный, Талдомский район</w:t>
            </w:r>
          </w:p>
        </w:tc>
        <w:tc>
          <w:tcPr>
            <w:tcW w:w="4681" w:type="dxa"/>
          </w:tcPr>
          <w:p w:rsidR="00B61818" w:rsidRPr="00191A68" w:rsidRDefault="00B61818" w:rsidP="00B61818">
            <w:pPr>
              <w:ind w:right="-1"/>
              <w:jc w:val="right"/>
              <w:rPr>
                <w:sz w:val="22"/>
                <w:szCs w:val="22"/>
              </w:rPr>
            </w:pPr>
            <w:r w:rsidRPr="00191A68">
              <w:rPr>
                <w:sz w:val="22"/>
                <w:szCs w:val="22"/>
              </w:rPr>
              <w:t>«_____» ____________ 201___ года</w:t>
            </w:r>
          </w:p>
        </w:tc>
      </w:tr>
    </w:tbl>
    <w:p w:rsidR="00B61818" w:rsidRPr="00191A68" w:rsidRDefault="00B61818" w:rsidP="00B61818">
      <w:pPr>
        <w:rPr>
          <w:sz w:val="22"/>
          <w:szCs w:val="22"/>
        </w:rPr>
      </w:pPr>
    </w:p>
    <w:p w:rsidR="00B61818" w:rsidRPr="00191A68" w:rsidRDefault="00B61818" w:rsidP="00B61818">
      <w:pPr>
        <w:pStyle w:val="a3"/>
        <w:ind w:firstLine="567"/>
        <w:jc w:val="both"/>
        <w:rPr>
          <w:sz w:val="22"/>
          <w:szCs w:val="22"/>
        </w:rPr>
      </w:pPr>
      <w:r w:rsidRPr="00191A68">
        <w:rPr>
          <w:rStyle w:val="FontStyle13"/>
          <w:sz w:val="22"/>
          <w:szCs w:val="22"/>
        </w:rPr>
        <w:t>Муниципальное унитарное предприятие «</w:t>
      </w:r>
      <w:proofErr w:type="spellStart"/>
      <w:r w:rsidRPr="00191A68">
        <w:rPr>
          <w:rStyle w:val="FontStyle13"/>
          <w:sz w:val="22"/>
          <w:szCs w:val="22"/>
        </w:rPr>
        <w:t>Райкомсервис</w:t>
      </w:r>
      <w:proofErr w:type="spellEnd"/>
      <w:r w:rsidRPr="00191A68">
        <w:rPr>
          <w:rStyle w:val="FontStyle13"/>
          <w:sz w:val="22"/>
          <w:szCs w:val="22"/>
        </w:rPr>
        <w:t>» Талдомского муниципального района Московской области</w:t>
      </w:r>
      <w:r w:rsidRPr="00191A68">
        <w:rPr>
          <w:sz w:val="22"/>
          <w:szCs w:val="22"/>
        </w:rPr>
        <w:t>, именуемое в дальнейшем «</w:t>
      </w:r>
      <w:proofErr w:type="spellStart"/>
      <w:r w:rsidRPr="00191A68">
        <w:rPr>
          <w:sz w:val="22"/>
          <w:szCs w:val="22"/>
        </w:rPr>
        <w:t>Ресурсоснабжающая</w:t>
      </w:r>
      <w:proofErr w:type="spellEnd"/>
      <w:r w:rsidRPr="00191A68">
        <w:rPr>
          <w:sz w:val="22"/>
          <w:szCs w:val="22"/>
        </w:rPr>
        <w:t xml:space="preserve"> организация» (РСО), в лице  директора Никитина Виталия Валерьевича, действующего на основании Устава, с одной стороны, </w:t>
      </w:r>
      <w:r w:rsidR="00191A68">
        <w:rPr>
          <w:sz w:val="22"/>
          <w:szCs w:val="22"/>
        </w:rPr>
        <w:t xml:space="preserve">и </w:t>
      </w:r>
      <w:r w:rsidRPr="00191A68">
        <w:rPr>
          <w:sz w:val="22"/>
          <w:szCs w:val="22"/>
        </w:rPr>
        <w:t>__________________________________________________________, именуемое в дальнейшем «Абонент», в лице _____________________________, действующей на основании _________________, с другой стороны, именуемые в дальнейшем «Стороны», заключили настоящий договор о нижеследующем:</w:t>
      </w:r>
    </w:p>
    <w:p w:rsidR="00B61818" w:rsidRPr="00191A68" w:rsidRDefault="00B61818" w:rsidP="00B61818">
      <w:pPr>
        <w:jc w:val="both"/>
        <w:rPr>
          <w:sz w:val="22"/>
          <w:szCs w:val="22"/>
        </w:rPr>
      </w:pPr>
    </w:p>
    <w:p w:rsidR="00F8572F" w:rsidRPr="00191A68" w:rsidRDefault="00F8572F">
      <w:pPr>
        <w:pStyle w:val="ConsPlusNormal"/>
        <w:jc w:val="center"/>
        <w:outlineLvl w:val="1"/>
        <w:rPr>
          <w:rFonts w:ascii="Times New Roman" w:hAnsi="Times New Roman" w:cs="Times New Roman"/>
          <w:szCs w:val="22"/>
        </w:rPr>
      </w:pPr>
      <w:r w:rsidRPr="00191A68">
        <w:rPr>
          <w:rFonts w:ascii="Times New Roman" w:hAnsi="Times New Roman" w:cs="Times New Roman"/>
          <w:szCs w:val="22"/>
        </w:rPr>
        <w:t>I. Предмет договора</w:t>
      </w:r>
    </w:p>
    <w:p w:rsidR="00F8572F" w:rsidRPr="00191A68" w:rsidRDefault="00F8572F">
      <w:pPr>
        <w:pStyle w:val="ConsPlusNormal"/>
        <w:jc w:val="center"/>
        <w:rPr>
          <w:rFonts w:ascii="Times New Roman" w:hAnsi="Times New Roman" w:cs="Times New Roman"/>
          <w:szCs w:val="22"/>
        </w:rPr>
      </w:pPr>
    </w:p>
    <w:p w:rsidR="00F8572F" w:rsidRPr="00191A68" w:rsidRDefault="00191A68">
      <w:pPr>
        <w:pStyle w:val="ConsPlusNormal"/>
        <w:ind w:firstLine="540"/>
        <w:jc w:val="both"/>
        <w:rPr>
          <w:rFonts w:ascii="Times New Roman" w:hAnsi="Times New Roman" w:cs="Times New Roman"/>
          <w:szCs w:val="22"/>
        </w:rPr>
      </w:pPr>
      <w:r>
        <w:rPr>
          <w:rFonts w:ascii="Times New Roman" w:hAnsi="Times New Roman" w:cs="Times New Roman"/>
          <w:szCs w:val="22"/>
        </w:rPr>
        <w:t>1.</w:t>
      </w:r>
      <w:r w:rsidR="00F8572F" w:rsidRPr="00191A68">
        <w:rPr>
          <w:rFonts w:ascii="Times New Roman" w:hAnsi="Times New Roman" w:cs="Times New Roman"/>
          <w:szCs w:val="22"/>
        </w:rPr>
        <w:t xml:space="preserve">1 По настоящему договору  </w:t>
      </w:r>
      <w:r w:rsidR="00B61818" w:rsidRPr="00191A68">
        <w:rPr>
          <w:rFonts w:ascii="Times New Roman" w:hAnsi="Times New Roman" w:cs="Times New Roman"/>
          <w:szCs w:val="22"/>
        </w:rPr>
        <w:t>РСО</w:t>
      </w:r>
      <w:r w:rsidR="00F8572F" w:rsidRPr="00191A68">
        <w:rPr>
          <w:rFonts w:ascii="Times New Roman" w:hAnsi="Times New Roman" w:cs="Times New Roman"/>
          <w:szCs w:val="22"/>
        </w:rPr>
        <w:t>,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F8572F" w:rsidRPr="00191A68" w:rsidRDefault="00191A68">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w:t>
      </w:r>
      <w:r w:rsidR="00F8572F" w:rsidRPr="00191A68">
        <w:rPr>
          <w:rFonts w:ascii="Times New Roman" w:hAnsi="Times New Roman" w:cs="Times New Roman"/>
          <w:szCs w:val="22"/>
        </w:rPr>
        <w:t xml:space="preserve">2 Границы балансовой принадлежности и эксплуатационной ответственности объектов централизованных систем водоотведения </w:t>
      </w:r>
      <w:r w:rsidR="00B61818" w:rsidRPr="00191A68">
        <w:rPr>
          <w:rFonts w:ascii="Times New Roman" w:hAnsi="Times New Roman" w:cs="Times New Roman"/>
          <w:szCs w:val="22"/>
        </w:rPr>
        <w:t xml:space="preserve">РСО </w:t>
      </w:r>
      <w:r w:rsidR="00F8572F" w:rsidRPr="00191A68">
        <w:rPr>
          <w:rFonts w:ascii="Times New Roman" w:hAnsi="Times New Roman" w:cs="Times New Roman"/>
          <w:szCs w:val="22"/>
        </w:rPr>
        <w:t>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w:t>
      </w:r>
      <w:r w:rsidR="009B0F9E" w:rsidRPr="00191A68">
        <w:rPr>
          <w:rFonts w:ascii="Times New Roman" w:hAnsi="Times New Roman" w:cs="Times New Roman"/>
          <w:szCs w:val="22"/>
        </w:rPr>
        <w:t>__</w:t>
      </w:r>
      <w:r w:rsidR="00F8572F" w:rsidRPr="00191A68">
        <w:rPr>
          <w:rFonts w:ascii="Times New Roman" w:hAnsi="Times New Roman" w:cs="Times New Roman"/>
          <w:szCs w:val="22"/>
        </w:rPr>
        <w:t>.</w:t>
      </w:r>
    </w:p>
    <w:p w:rsidR="00F8572F" w:rsidRPr="00191A68" w:rsidRDefault="00191A68">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w:t>
      </w:r>
      <w:r w:rsidR="00F8572F" w:rsidRPr="00191A68">
        <w:rPr>
          <w:rFonts w:ascii="Times New Roman" w:hAnsi="Times New Roman" w:cs="Times New Roman"/>
          <w:szCs w:val="22"/>
        </w:rPr>
        <w:t xml:space="preserve">3 Акт разграничения балансовой принадлежности и эксплуатационной ответственности, приведенный в приложении N </w:t>
      </w:r>
      <w:r w:rsidR="009B0F9E" w:rsidRPr="00191A68">
        <w:rPr>
          <w:rFonts w:ascii="Times New Roman" w:hAnsi="Times New Roman" w:cs="Times New Roman"/>
          <w:szCs w:val="22"/>
        </w:rPr>
        <w:t>____</w:t>
      </w:r>
      <w:r w:rsidR="00F8572F" w:rsidRPr="00191A68">
        <w:rPr>
          <w:rFonts w:ascii="Times New Roman" w:hAnsi="Times New Roman" w:cs="Times New Roman"/>
          <w:szCs w:val="22"/>
        </w:rPr>
        <w:t xml:space="preserve"> к настоящему договору, подлежит подписанию при заключении настоящего договора и является его неотъемлемой частью.</w:t>
      </w:r>
    </w:p>
    <w:p w:rsidR="00F8572F" w:rsidRPr="00191A68" w:rsidRDefault="00F8572F">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 xml:space="preserve">    </w:t>
      </w:r>
      <w:proofErr w:type="gramStart"/>
      <w:r w:rsidRPr="00191A68">
        <w:rPr>
          <w:rFonts w:ascii="Times New Roman" w:hAnsi="Times New Roman" w:cs="Times New Roman"/>
          <w:sz w:val="22"/>
          <w:szCs w:val="22"/>
        </w:rPr>
        <w:t>Местом  исполнения</w:t>
      </w:r>
      <w:proofErr w:type="gramEnd"/>
      <w:r w:rsidRPr="00191A68">
        <w:rPr>
          <w:rFonts w:ascii="Times New Roman" w:hAnsi="Times New Roman" w:cs="Times New Roman"/>
          <w:sz w:val="22"/>
          <w:szCs w:val="22"/>
        </w:rPr>
        <w:t xml:space="preserve">   обязательств   по   настоящему  договору  является</w:t>
      </w:r>
    </w:p>
    <w:p w:rsidR="00F8572F" w:rsidRPr="00191A68" w:rsidRDefault="00F8572F">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__________________________________________________________________________.</w:t>
      </w:r>
    </w:p>
    <w:p w:rsidR="00F8572F" w:rsidRPr="00191A68" w:rsidRDefault="00F8572F">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 xml:space="preserve">                  (указать место на канализационной сети)</w:t>
      </w:r>
    </w:p>
    <w:p w:rsidR="00F8572F" w:rsidRPr="00191A68" w:rsidRDefault="00F8572F">
      <w:pPr>
        <w:pStyle w:val="ConsPlusNormal"/>
        <w:ind w:firstLine="540"/>
        <w:jc w:val="both"/>
        <w:rPr>
          <w:rFonts w:ascii="Times New Roman" w:hAnsi="Times New Roman" w:cs="Times New Roman"/>
          <w:szCs w:val="22"/>
        </w:rPr>
      </w:pPr>
    </w:p>
    <w:p w:rsidR="00F8572F" w:rsidRPr="00191A68" w:rsidRDefault="00F8572F">
      <w:pPr>
        <w:pStyle w:val="ConsPlusNormal"/>
        <w:jc w:val="center"/>
        <w:outlineLvl w:val="1"/>
        <w:rPr>
          <w:rFonts w:ascii="Times New Roman" w:hAnsi="Times New Roman" w:cs="Times New Roman"/>
          <w:szCs w:val="22"/>
        </w:rPr>
      </w:pPr>
      <w:r w:rsidRPr="00191A68">
        <w:rPr>
          <w:rFonts w:ascii="Times New Roman" w:hAnsi="Times New Roman" w:cs="Times New Roman"/>
          <w:szCs w:val="22"/>
        </w:rPr>
        <w:t>II. Сроки и режим приема сточных вод</w:t>
      </w:r>
    </w:p>
    <w:p w:rsidR="00F8572F" w:rsidRPr="00191A68" w:rsidRDefault="00F8572F">
      <w:pPr>
        <w:pStyle w:val="ConsPlusNormal"/>
        <w:jc w:val="center"/>
        <w:rPr>
          <w:rFonts w:ascii="Times New Roman" w:hAnsi="Times New Roman" w:cs="Times New Roman"/>
          <w:szCs w:val="22"/>
        </w:rPr>
      </w:pPr>
    </w:p>
    <w:p w:rsidR="00F8572F" w:rsidRPr="00191A68" w:rsidRDefault="00191A68">
      <w:pPr>
        <w:pStyle w:val="ConsPlusNormal"/>
        <w:ind w:firstLine="540"/>
        <w:jc w:val="both"/>
        <w:rPr>
          <w:rFonts w:ascii="Times New Roman" w:hAnsi="Times New Roman" w:cs="Times New Roman"/>
          <w:szCs w:val="22"/>
        </w:rPr>
      </w:pPr>
      <w:r>
        <w:rPr>
          <w:rFonts w:ascii="Times New Roman" w:hAnsi="Times New Roman" w:cs="Times New Roman"/>
          <w:szCs w:val="22"/>
        </w:rPr>
        <w:t>2.1</w:t>
      </w:r>
      <w:r w:rsidR="00F8572F" w:rsidRPr="00191A68">
        <w:rPr>
          <w:rFonts w:ascii="Times New Roman" w:hAnsi="Times New Roman" w:cs="Times New Roman"/>
          <w:szCs w:val="22"/>
        </w:rPr>
        <w:t xml:space="preserve"> Датой начала приема сточных вод является "__" ______________ 20__ г.</w:t>
      </w:r>
    </w:p>
    <w:p w:rsidR="00F8572F" w:rsidRPr="00191A68" w:rsidRDefault="00F8572F">
      <w:pPr>
        <w:pStyle w:val="ConsPlusNormal"/>
        <w:ind w:firstLine="540"/>
        <w:jc w:val="both"/>
        <w:rPr>
          <w:rFonts w:ascii="Times New Roman" w:hAnsi="Times New Roman" w:cs="Times New Roman"/>
          <w:szCs w:val="22"/>
        </w:rPr>
      </w:pPr>
    </w:p>
    <w:p w:rsidR="00F8572F" w:rsidRPr="00191A68" w:rsidRDefault="00F8572F">
      <w:pPr>
        <w:pStyle w:val="ConsPlusNormal"/>
        <w:jc w:val="center"/>
        <w:outlineLvl w:val="1"/>
        <w:rPr>
          <w:rFonts w:ascii="Times New Roman" w:hAnsi="Times New Roman" w:cs="Times New Roman"/>
          <w:szCs w:val="22"/>
        </w:rPr>
      </w:pPr>
      <w:r w:rsidRPr="00191A68">
        <w:rPr>
          <w:rFonts w:ascii="Times New Roman" w:hAnsi="Times New Roman" w:cs="Times New Roman"/>
          <w:szCs w:val="22"/>
        </w:rPr>
        <w:t>III. Тарифы, сроки и порядок оплаты</w:t>
      </w:r>
    </w:p>
    <w:p w:rsidR="00F8572F" w:rsidRPr="00191A68" w:rsidRDefault="00F8572F">
      <w:pPr>
        <w:pStyle w:val="ConsPlusNormal"/>
        <w:jc w:val="center"/>
        <w:rPr>
          <w:rFonts w:ascii="Times New Roman" w:hAnsi="Times New Roman" w:cs="Times New Roman"/>
          <w:szCs w:val="22"/>
        </w:rPr>
      </w:pPr>
    </w:p>
    <w:p w:rsidR="009B0F9E" w:rsidRPr="00191A68" w:rsidRDefault="00191A68" w:rsidP="009B0F9E">
      <w:pPr>
        <w:ind w:firstLine="567"/>
        <w:jc w:val="both"/>
        <w:rPr>
          <w:sz w:val="22"/>
          <w:szCs w:val="22"/>
        </w:rPr>
      </w:pPr>
      <w:r>
        <w:rPr>
          <w:sz w:val="22"/>
          <w:szCs w:val="22"/>
        </w:rPr>
        <w:t>3.1</w:t>
      </w:r>
      <w:r w:rsidR="00F8572F" w:rsidRPr="00191A68">
        <w:rPr>
          <w:sz w:val="22"/>
          <w:szCs w:val="22"/>
        </w:rPr>
        <w:t xml:space="preserve">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w:t>
      </w:r>
      <w:r w:rsidR="009B0F9E" w:rsidRPr="00191A68">
        <w:rPr>
          <w:sz w:val="22"/>
          <w:szCs w:val="22"/>
        </w:rPr>
        <w:t xml:space="preserve"> РСО производит расчет объемов сброса сточных вод исходя из расчетных объемов потребления воды из всех источников водоснабжения по данным Абонента и по форме согласно Приложению № 1 «Расчет объема сточных вод».</w:t>
      </w:r>
    </w:p>
    <w:p w:rsidR="009B0F9E" w:rsidRPr="00191A68" w:rsidRDefault="00191A68" w:rsidP="009B0F9E">
      <w:pPr>
        <w:ind w:firstLine="540"/>
        <w:jc w:val="both"/>
        <w:rPr>
          <w:sz w:val="22"/>
          <w:szCs w:val="22"/>
        </w:rPr>
      </w:pPr>
      <w:r>
        <w:rPr>
          <w:snapToGrid w:val="0"/>
          <w:sz w:val="22"/>
          <w:szCs w:val="22"/>
        </w:rPr>
        <w:t>3.2 Тариф</w:t>
      </w:r>
      <w:r w:rsidR="009B0F9E" w:rsidRPr="00191A68">
        <w:rPr>
          <w:snapToGrid w:val="0"/>
          <w:sz w:val="22"/>
          <w:szCs w:val="22"/>
        </w:rPr>
        <w:t xml:space="preserve"> на водоотведение</w:t>
      </w:r>
      <w:r w:rsidR="009B0F9E" w:rsidRPr="00191A68">
        <w:rPr>
          <w:sz w:val="22"/>
          <w:szCs w:val="22"/>
        </w:rPr>
        <w:t xml:space="preserve">, действующий с 01.01.2018 г. </w:t>
      </w:r>
      <w:r w:rsidR="009B0F9E" w:rsidRPr="00191A68">
        <w:rPr>
          <w:snapToGrid w:val="0"/>
          <w:sz w:val="22"/>
          <w:szCs w:val="22"/>
        </w:rPr>
        <w:t xml:space="preserve"> составляет 23,59 руб. за 1 </w:t>
      </w:r>
      <w:proofErr w:type="spellStart"/>
      <w:r w:rsidR="009B0F9E" w:rsidRPr="00191A68">
        <w:rPr>
          <w:snapToGrid w:val="0"/>
          <w:sz w:val="22"/>
          <w:szCs w:val="22"/>
        </w:rPr>
        <w:t>куб.м</w:t>
      </w:r>
      <w:proofErr w:type="spellEnd"/>
      <w:r w:rsidR="009B0F9E" w:rsidRPr="00191A68">
        <w:rPr>
          <w:snapToGrid w:val="0"/>
          <w:sz w:val="22"/>
          <w:szCs w:val="22"/>
        </w:rPr>
        <w:t>.</w:t>
      </w:r>
      <w:proofErr w:type="gramStart"/>
      <w:r w:rsidR="009B0F9E" w:rsidRPr="00191A68">
        <w:rPr>
          <w:snapToGrid w:val="0"/>
          <w:sz w:val="22"/>
          <w:szCs w:val="22"/>
        </w:rPr>
        <w:t>,  с</w:t>
      </w:r>
      <w:proofErr w:type="gramEnd"/>
      <w:r w:rsidR="009B0F9E" w:rsidRPr="00191A68">
        <w:rPr>
          <w:snapToGrid w:val="0"/>
          <w:sz w:val="22"/>
          <w:szCs w:val="22"/>
        </w:rPr>
        <w:t xml:space="preserve"> 01..07.2018 г -24,22 руб. за 1 </w:t>
      </w:r>
      <w:proofErr w:type="spellStart"/>
      <w:r w:rsidR="009B0F9E" w:rsidRPr="00191A68">
        <w:rPr>
          <w:snapToGrid w:val="0"/>
          <w:sz w:val="22"/>
          <w:szCs w:val="22"/>
        </w:rPr>
        <w:t>куб.м</w:t>
      </w:r>
      <w:proofErr w:type="spellEnd"/>
      <w:r w:rsidR="009B0F9E" w:rsidRPr="00191A68">
        <w:rPr>
          <w:snapToGrid w:val="0"/>
          <w:sz w:val="22"/>
          <w:szCs w:val="22"/>
        </w:rPr>
        <w:t xml:space="preserve">.,  </w:t>
      </w:r>
      <w:r w:rsidR="009B0F9E" w:rsidRPr="00191A68">
        <w:rPr>
          <w:sz w:val="22"/>
          <w:szCs w:val="22"/>
        </w:rPr>
        <w:t>НДС взимается с Абонента дополнительно.</w:t>
      </w:r>
    </w:p>
    <w:p w:rsidR="009B0F9E" w:rsidRPr="00191A68" w:rsidRDefault="009B0F9E" w:rsidP="009B0F9E">
      <w:pPr>
        <w:ind w:firstLine="540"/>
        <w:jc w:val="both"/>
        <w:rPr>
          <w:sz w:val="22"/>
          <w:szCs w:val="22"/>
        </w:rPr>
      </w:pPr>
      <w:r w:rsidRPr="00191A68">
        <w:rPr>
          <w:sz w:val="22"/>
          <w:szCs w:val="22"/>
        </w:rPr>
        <w:lastRenderedPageBreak/>
        <w:t>Общая стоимость настоящего договора по приему сточных вод составляет ______руб. (с учетом НДС).</w:t>
      </w:r>
    </w:p>
    <w:p w:rsidR="009B0F9E" w:rsidRPr="00191A68" w:rsidRDefault="00191A68" w:rsidP="009B0F9E">
      <w:pPr>
        <w:ind w:firstLine="567"/>
        <w:jc w:val="both"/>
        <w:rPr>
          <w:sz w:val="22"/>
          <w:szCs w:val="22"/>
        </w:rPr>
      </w:pPr>
      <w:r>
        <w:rPr>
          <w:sz w:val="22"/>
          <w:szCs w:val="22"/>
        </w:rPr>
        <w:t>3.3</w:t>
      </w:r>
      <w:r w:rsidR="00F8572F" w:rsidRPr="00191A68">
        <w:rPr>
          <w:sz w:val="22"/>
          <w:szCs w:val="22"/>
        </w:rPr>
        <w:t xml:space="preserve">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w:t>
      </w:r>
      <w:r w:rsidR="009B0F9E" w:rsidRPr="00191A68">
        <w:rPr>
          <w:sz w:val="22"/>
          <w:szCs w:val="22"/>
        </w:rPr>
        <w:t>:</w:t>
      </w:r>
    </w:p>
    <w:p w:rsidR="009B0F9E" w:rsidRPr="00191A68" w:rsidRDefault="009B0F9E" w:rsidP="009B0F9E">
      <w:pPr>
        <w:numPr>
          <w:ilvl w:val="0"/>
          <w:numId w:val="1"/>
        </w:numPr>
        <w:ind w:right="-1"/>
        <w:jc w:val="both"/>
        <w:rPr>
          <w:iCs/>
          <w:sz w:val="22"/>
          <w:szCs w:val="22"/>
        </w:rPr>
      </w:pPr>
      <w:r w:rsidRPr="00191A68">
        <w:rPr>
          <w:color w:val="000000"/>
          <w:sz w:val="22"/>
          <w:szCs w:val="22"/>
        </w:rPr>
        <w:t xml:space="preserve">Абонент производит авансовый платеж в размере </w:t>
      </w:r>
      <w:r w:rsidRPr="00191A68">
        <w:rPr>
          <w:color w:val="000000"/>
          <w:sz w:val="22"/>
          <w:szCs w:val="22"/>
          <w:lang w:eastAsia="ar-SA"/>
        </w:rPr>
        <w:t>30 процентов стоимости договорного объема (количества) водоотведения в периоде, за который осуществляется оплата.</w:t>
      </w:r>
    </w:p>
    <w:p w:rsidR="009B0F9E" w:rsidRPr="00191A68" w:rsidRDefault="009B0F9E" w:rsidP="009B0F9E">
      <w:pPr>
        <w:numPr>
          <w:ilvl w:val="0"/>
          <w:numId w:val="1"/>
        </w:numPr>
        <w:ind w:right="-1"/>
        <w:jc w:val="both"/>
        <w:rPr>
          <w:sz w:val="22"/>
          <w:szCs w:val="22"/>
        </w:rPr>
      </w:pPr>
      <w:r w:rsidRPr="00191A68">
        <w:rPr>
          <w:color w:val="000000"/>
          <w:sz w:val="22"/>
          <w:szCs w:val="22"/>
          <w:lang w:eastAsia="ar-SA"/>
        </w:rPr>
        <w:t xml:space="preserve"> окончательный расчет производится </w:t>
      </w:r>
      <w:proofErr w:type="gramStart"/>
      <w:r w:rsidRPr="00191A68">
        <w:rPr>
          <w:color w:val="000000"/>
          <w:sz w:val="22"/>
          <w:szCs w:val="22"/>
          <w:lang w:eastAsia="ar-SA"/>
        </w:rPr>
        <w:t>Абонентом  до</w:t>
      </w:r>
      <w:proofErr w:type="gramEnd"/>
      <w:r w:rsidRPr="00191A68">
        <w:rPr>
          <w:color w:val="000000"/>
          <w:sz w:val="22"/>
          <w:szCs w:val="22"/>
          <w:lang w:eastAsia="ar-SA"/>
        </w:rPr>
        <w:t xml:space="preserve"> </w:t>
      </w:r>
      <w:r w:rsidRPr="00191A68">
        <w:rPr>
          <w:sz w:val="22"/>
          <w:szCs w:val="22"/>
          <w:lang w:eastAsia="ar-SA"/>
        </w:rPr>
        <w:t>20 числа месяца, следующего за расчетным периодом. Датой оплаты водоотведения считается дата зачисления денежных средств на расчетный счет РСО.</w:t>
      </w:r>
      <w:r w:rsidRPr="00191A68">
        <w:rPr>
          <w:sz w:val="22"/>
          <w:szCs w:val="22"/>
        </w:rPr>
        <w:t xml:space="preserve"> </w:t>
      </w:r>
    </w:p>
    <w:p w:rsidR="00F8572F" w:rsidRPr="00191A68" w:rsidRDefault="00191A68">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 xml:space="preserve">3.4 </w:t>
      </w:r>
      <w:proofErr w:type="gramStart"/>
      <w:r w:rsidR="00F8572F" w:rsidRPr="00191A68">
        <w:rPr>
          <w:rFonts w:ascii="Times New Roman" w:hAnsi="Times New Roman" w:cs="Times New Roman"/>
          <w:szCs w:val="22"/>
        </w:rPr>
        <w:t>В</w:t>
      </w:r>
      <w:proofErr w:type="gramEnd"/>
      <w:r w:rsidR="00F8572F" w:rsidRPr="00191A68">
        <w:rPr>
          <w:rFonts w:ascii="Times New Roman" w:hAnsi="Times New Roman" w:cs="Times New Roman"/>
          <w:szCs w:val="22"/>
        </w:rPr>
        <w:t xml:space="preserve"> случае если объем фактически оказанной услуги водоотведения за истекший месяц,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F8572F" w:rsidRPr="00191A68" w:rsidRDefault="00191A68">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 xml:space="preserve">3.5 </w:t>
      </w:r>
      <w:r w:rsidR="00F8572F" w:rsidRPr="00191A68">
        <w:rPr>
          <w:rFonts w:ascii="Times New Roman" w:hAnsi="Times New Roman" w:cs="Times New Roman"/>
          <w:szCs w:val="22"/>
        </w:rPr>
        <w:t>Датой оплаты считается дата поступления денежных средств на расчетный счет организации водопроводно-канализационного хозяйства.</w:t>
      </w:r>
    </w:p>
    <w:p w:rsidR="00F8572F" w:rsidRPr="00191A68" w:rsidRDefault="00191A68">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3.6</w:t>
      </w:r>
      <w:r w:rsidR="00F8572F" w:rsidRPr="00191A68">
        <w:rPr>
          <w:rFonts w:ascii="Times New Roman" w:hAnsi="Times New Roman" w:cs="Times New Roman"/>
          <w:szCs w:val="22"/>
        </w:rPr>
        <w:t xml:space="preserve">. Сверка расчетов по настоящему договору проводится между </w:t>
      </w:r>
      <w:r w:rsidR="009B0F9E" w:rsidRPr="00191A68">
        <w:rPr>
          <w:rFonts w:ascii="Times New Roman" w:hAnsi="Times New Roman" w:cs="Times New Roman"/>
          <w:szCs w:val="22"/>
        </w:rPr>
        <w:t>РСО</w:t>
      </w:r>
      <w:r>
        <w:rPr>
          <w:rFonts w:ascii="Times New Roman" w:hAnsi="Times New Roman" w:cs="Times New Roman"/>
          <w:szCs w:val="22"/>
        </w:rPr>
        <w:t xml:space="preserve"> </w:t>
      </w:r>
      <w:r w:rsidR="00F8572F" w:rsidRPr="00191A68">
        <w:rPr>
          <w:rFonts w:ascii="Times New Roman" w:hAnsi="Times New Roman" w:cs="Times New Roman"/>
          <w:szCs w:val="22"/>
        </w:rPr>
        <w:t xml:space="preserve">и абонентом не реже 1 раза в год, а также по инициативе одной из сторон путем составления и подписания сторонами соответствующего акта. </w:t>
      </w:r>
      <w:r w:rsidR="009B0F9E" w:rsidRPr="00191A68">
        <w:rPr>
          <w:rFonts w:ascii="Times New Roman" w:hAnsi="Times New Roman" w:cs="Times New Roman"/>
          <w:szCs w:val="22"/>
        </w:rPr>
        <w:t>А</w:t>
      </w:r>
      <w:r w:rsidR="00F8572F" w:rsidRPr="00191A68">
        <w:rPr>
          <w:rFonts w:ascii="Times New Roman" w:hAnsi="Times New Roman" w:cs="Times New Roman"/>
          <w:szCs w:val="22"/>
        </w:rPr>
        <w:t>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F8572F" w:rsidRPr="00191A68" w:rsidRDefault="00191A68">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3.7</w:t>
      </w:r>
      <w:r w:rsidR="00F8572F" w:rsidRPr="00191A68">
        <w:rPr>
          <w:rFonts w:ascii="Times New Roman" w:hAnsi="Times New Roman" w:cs="Times New Roman"/>
          <w:szCs w:val="22"/>
        </w:rPr>
        <w:t xml:space="preserve">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F8572F" w:rsidRPr="00191A68" w:rsidRDefault="00F8572F">
      <w:pPr>
        <w:pStyle w:val="ConsPlusNormal"/>
        <w:jc w:val="center"/>
        <w:rPr>
          <w:rFonts w:ascii="Times New Roman" w:hAnsi="Times New Roman" w:cs="Times New Roman"/>
          <w:szCs w:val="22"/>
        </w:rPr>
      </w:pPr>
    </w:p>
    <w:p w:rsidR="00F8572F" w:rsidRPr="00191A68" w:rsidRDefault="00F8572F">
      <w:pPr>
        <w:pStyle w:val="ConsPlusNormal"/>
        <w:jc w:val="center"/>
        <w:outlineLvl w:val="1"/>
        <w:rPr>
          <w:rFonts w:ascii="Times New Roman" w:hAnsi="Times New Roman" w:cs="Times New Roman"/>
          <w:szCs w:val="22"/>
        </w:rPr>
      </w:pPr>
      <w:r w:rsidRPr="00191A68">
        <w:rPr>
          <w:rFonts w:ascii="Times New Roman" w:hAnsi="Times New Roman" w:cs="Times New Roman"/>
          <w:szCs w:val="22"/>
        </w:rPr>
        <w:t>IV. Права и обязанности сторон</w:t>
      </w:r>
    </w:p>
    <w:p w:rsidR="00F8572F" w:rsidRPr="00191A68" w:rsidRDefault="00F8572F">
      <w:pPr>
        <w:pStyle w:val="ConsPlusNormal"/>
        <w:jc w:val="center"/>
        <w:rPr>
          <w:rFonts w:ascii="Times New Roman" w:hAnsi="Times New Roman" w:cs="Times New Roman"/>
          <w:szCs w:val="22"/>
        </w:rPr>
      </w:pPr>
    </w:p>
    <w:p w:rsidR="00F8572F" w:rsidRPr="00191A68" w:rsidRDefault="00191A68">
      <w:pPr>
        <w:pStyle w:val="ConsPlusNormal"/>
        <w:ind w:firstLine="540"/>
        <w:jc w:val="both"/>
        <w:rPr>
          <w:rFonts w:ascii="Times New Roman" w:hAnsi="Times New Roman" w:cs="Times New Roman"/>
          <w:szCs w:val="22"/>
        </w:rPr>
      </w:pPr>
      <w:r>
        <w:rPr>
          <w:rFonts w:ascii="Times New Roman" w:hAnsi="Times New Roman" w:cs="Times New Roman"/>
          <w:szCs w:val="22"/>
        </w:rPr>
        <w:t>4.1</w:t>
      </w:r>
      <w:r w:rsidR="00F8572F" w:rsidRPr="00191A68">
        <w:rPr>
          <w:rFonts w:ascii="Times New Roman" w:hAnsi="Times New Roman" w:cs="Times New Roman"/>
          <w:szCs w:val="22"/>
        </w:rPr>
        <w:t xml:space="preserve">. </w:t>
      </w:r>
      <w:proofErr w:type="spellStart"/>
      <w:r w:rsidR="009B0F9E" w:rsidRPr="00191A68">
        <w:rPr>
          <w:rFonts w:ascii="Times New Roman" w:hAnsi="Times New Roman" w:cs="Times New Roman"/>
          <w:szCs w:val="22"/>
        </w:rPr>
        <w:t>Ресурсоснабжающая</w:t>
      </w:r>
      <w:proofErr w:type="spellEnd"/>
      <w:r w:rsidR="009B0F9E" w:rsidRPr="00191A68">
        <w:rPr>
          <w:rFonts w:ascii="Times New Roman" w:hAnsi="Times New Roman" w:cs="Times New Roman"/>
          <w:szCs w:val="22"/>
        </w:rPr>
        <w:t xml:space="preserve"> организация </w:t>
      </w:r>
      <w:r w:rsidR="00F8572F" w:rsidRPr="00191A68">
        <w:rPr>
          <w:rFonts w:ascii="Times New Roman" w:hAnsi="Times New Roman" w:cs="Times New Roman"/>
          <w:szCs w:val="22"/>
        </w:rPr>
        <w:t>обязана:</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в) соблюдать установленный режим приема сточных вод;</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w:t>
      </w:r>
      <w:r w:rsidRPr="00191A68">
        <w:rPr>
          <w:rFonts w:ascii="Times New Roman" w:hAnsi="Times New Roman" w:cs="Times New Roman"/>
          <w:szCs w:val="22"/>
        </w:rPr>
        <w:lastRenderedPageBreak/>
        <w:t>системы водоотведения;</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л) опломбировать абоненту приборы учета сточных вод без взимания платы, за исключением случаев, предусмотренных </w:t>
      </w:r>
      <w:hyperlink r:id="rId6" w:history="1">
        <w:r w:rsidRPr="00191A68">
          <w:rPr>
            <w:rFonts w:ascii="Times New Roman" w:hAnsi="Times New Roman" w:cs="Times New Roman"/>
            <w:color w:val="0000FF"/>
            <w:szCs w:val="22"/>
          </w:rPr>
          <w:t>Правилами</w:t>
        </w:r>
      </w:hyperlink>
      <w:r w:rsidRPr="00191A68">
        <w:rPr>
          <w:rFonts w:ascii="Times New Roman" w:hAnsi="Times New Roman" w:cs="Times New Roman"/>
          <w:szCs w:val="22"/>
        </w:rPr>
        <w:t xml:space="preserve"> организации коммерческого учета воды, сточных вод, при которых взимается плата за опломбирование приборов учета.</w:t>
      </w:r>
    </w:p>
    <w:p w:rsidR="00F8572F" w:rsidRPr="00191A68" w:rsidRDefault="00191A68">
      <w:pPr>
        <w:pStyle w:val="ConsPlusNormal"/>
        <w:spacing w:before="220"/>
        <w:ind w:firstLine="540"/>
        <w:jc w:val="both"/>
        <w:rPr>
          <w:rFonts w:ascii="Times New Roman" w:hAnsi="Times New Roman" w:cs="Times New Roman"/>
          <w:szCs w:val="22"/>
        </w:rPr>
      </w:pPr>
      <w:proofErr w:type="gramStart"/>
      <w:r>
        <w:rPr>
          <w:rFonts w:ascii="Times New Roman" w:hAnsi="Times New Roman" w:cs="Times New Roman"/>
          <w:szCs w:val="22"/>
        </w:rPr>
        <w:t xml:space="preserve">4.2 </w:t>
      </w:r>
      <w:r w:rsidR="00F8572F" w:rsidRPr="00191A68">
        <w:rPr>
          <w:rFonts w:ascii="Times New Roman" w:hAnsi="Times New Roman" w:cs="Times New Roman"/>
          <w:szCs w:val="22"/>
        </w:rPr>
        <w:t xml:space="preserve"> </w:t>
      </w:r>
      <w:proofErr w:type="spellStart"/>
      <w:r w:rsidR="009B0F9E" w:rsidRPr="00191A68">
        <w:rPr>
          <w:rFonts w:ascii="Times New Roman" w:hAnsi="Times New Roman" w:cs="Times New Roman"/>
          <w:szCs w:val="22"/>
        </w:rPr>
        <w:t>Ресурсоснабжающая</w:t>
      </w:r>
      <w:proofErr w:type="spellEnd"/>
      <w:proofErr w:type="gramEnd"/>
      <w:r w:rsidR="009B0F9E" w:rsidRPr="00191A68">
        <w:rPr>
          <w:rFonts w:ascii="Times New Roman" w:hAnsi="Times New Roman" w:cs="Times New Roman"/>
          <w:szCs w:val="22"/>
        </w:rPr>
        <w:t xml:space="preserve"> организация </w:t>
      </w:r>
      <w:r w:rsidR="00F8572F" w:rsidRPr="00191A68">
        <w:rPr>
          <w:rFonts w:ascii="Times New Roman" w:hAnsi="Times New Roman" w:cs="Times New Roman"/>
          <w:szCs w:val="22"/>
        </w:rPr>
        <w:t>имеет право:</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а) осуществлять контроль за правильностью осуществления абонентом учета объемов отведенных сточных вод;</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в) временно прекращать или ограничивать водоотведение в случаях, предусмотренных законодательством Российской Федерации;</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д) инициировать проведение сверки расчетов по настоящему договору.</w:t>
      </w:r>
    </w:p>
    <w:p w:rsidR="00F8572F" w:rsidRPr="00191A68" w:rsidRDefault="00191A68">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4.3</w:t>
      </w:r>
      <w:r w:rsidR="00F8572F" w:rsidRPr="00191A68">
        <w:rPr>
          <w:rFonts w:ascii="Times New Roman" w:hAnsi="Times New Roman" w:cs="Times New Roman"/>
          <w:szCs w:val="22"/>
        </w:rPr>
        <w:t xml:space="preserve"> Абонент обязан:</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в) обеспечивать учет отводимых сточных вод в порядке, установленном </w:t>
      </w:r>
      <w:hyperlink w:anchor="P104" w:history="1">
        <w:r w:rsidRPr="00191A68">
          <w:rPr>
            <w:rFonts w:ascii="Times New Roman" w:hAnsi="Times New Roman" w:cs="Times New Roman"/>
            <w:color w:val="0000FF"/>
            <w:szCs w:val="22"/>
          </w:rPr>
          <w:t>разделом V</w:t>
        </w:r>
      </w:hyperlink>
      <w:r w:rsidRPr="00191A68">
        <w:rPr>
          <w:rFonts w:ascii="Times New Roman" w:hAnsi="Times New Roman" w:cs="Times New Roman"/>
          <w:szCs w:val="22"/>
        </w:rPr>
        <w:t xml:space="preserve"> настоящего договора, и в соответствии с </w:t>
      </w:r>
      <w:hyperlink r:id="rId7" w:history="1">
        <w:r w:rsidRPr="00191A68">
          <w:rPr>
            <w:rFonts w:ascii="Times New Roman" w:hAnsi="Times New Roman" w:cs="Times New Roman"/>
            <w:color w:val="0000FF"/>
            <w:szCs w:val="22"/>
          </w:rPr>
          <w:t>Правилами</w:t>
        </w:r>
      </w:hyperlink>
      <w:r w:rsidRPr="00191A68">
        <w:rPr>
          <w:rFonts w:ascii="Times New Roman" w:hAnsi="Times New Roman" w:cs="Times New Roman"/>
          <w:szCs w:val="22"/>
        </w:rPr>
        <w:t xml:space="preserve"> организации коммерческого учета воды, сточных вод, если иное не предусмотрено настоящим договором;</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г) устанавливать приборы учета сточных вод на границах эксплуатационной ответственности </w:t>
      </w:r>
      <w:r w:rsidRPr="00191A68">
        <w:rPr>
          <w:rFonts w:ascii="Times New Roman" w:hAnsi="Times New Roman" w:cs="Times New Roman"/>
          <w:szCs w:val="22"/>
        </w:rPr>
        <w:lastRenderedPageBreak/>
        <w:t xml:space="preserve">или в ином месте, определенном в настоящем договоре, в случае если установка таких приборов предусмотрена </w:t>
      </w:r>
      <w:hyperlink r:id="rId8" w:history="1">
        <w:r w:rsidRPr="00191A68">
          <w:rPr>
            <w:rFonts w:ascii="Times New Roman" w:hAnsi="Times New Roman" w:cs="Times New Roman"/>
            <w:color w:val="0000FF"/>
            <w:szCs w:val="22"/>
          </w:rPr>
          <w:t>Правилами</w:t>
        </w:r>
      </w:hyperlink>
      <w:r w:rsidRPr="00191A68">
        <w:rPr>
          <w:rFonts w:ascii="Times New Roman" w:hAnsi="Times New Roman" w:cs="Times New Roman"/>
          <w:szCs w:val="22"/>
        </w:rPr>
        <w:t xml:space="preserve"> холодного водоснабжения и водоотведения;</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д) соблюдать установленный настоящим договором режим водоотведения;</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ж) обеспечивать беспрепятственный доступ представителям </w:t>
      </w:r>
      <w:r w:rsidR="009B0F9E" w:rsidRPr="00191A68">
        <w:rPr>
          <w:rFonts w:ascii="Times New Roman" w:hAnsi="Times New Roman" w:cs="Times New Roman"/>
          <w:szCs w:val="22"/>
        </w:rPr>
        <w:t>РСО</w:t>
      </w:r>
      <w:r w:rsidRPr="00191A68">
        <w:rPr>
          <w:rFonts w:ascii="Times New Roman" w:hAnsi="Times New Roman" w:cs="Times New Roman"/>
          <w:szCs w:val="22"/>
        </w:rPr>
        <w:t xml:space="preserve">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132" w:history="1">
        <w:r w:rsidRPr="00191A68">
          <w:rPr>
            <w:rFonts w:ascii="Times New Roman" w:hAnsi="Times New Roman" w:cs="Times New Roman"/>
            <w:color w:val="0000FF"/>
            <w:szCs w:val="22"/>
          </w:rPr>
          <w:t>разделом VI</w:t>
        </w:r>
      </w:hyperlink>
      <w:r w:rsidRPr="00191A68">
        <w:rPr>
          <w:rFonts w:ascii="Times New Roman" w:hAnsi="Times New Roman" w:cs="Times New Roman"/>
          <w:szCs w:val="22"/>
        </w:rPr>
        <w:t xml:space="preserve"> настоящего договора;</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и) уведомлять </w:t>
      </w:r>
      <w:r w:rsidR="009B0F9E" w:rsidRPr="00191A68">
        <w:rPr>
          <w:rFonts w:ascii="Times New Roman" w:hAnsi="Times New Roman" w:cs="Times New Roman"/>
          <w:szCs w:val="22"/>
        </w:rPr>
        <w:t>РСО</w:t>
      </w:r>
      <w:r w:rsidRPr="00191A68">
        <w:rPr>
          <w:rFonts w:ascii="Times New Roman" w:hAnsi="Times New Roman" w:cs="Times New Roman"/>
          <w:szCs w:val="22"/>
        </w:rPr>
        <w:t xml:space="preserve">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к) незамедлительно сообщать </w:t>
      </w:r>
      <w:r w:rsidR="009B0F9E" w:rsidRPr="00191A68">
        <w:rPr>
          <w:rFonts w:ascii="Times New Roman" w:hAnsi="Times New Roman" w:cs="Times New Roman"/>
          <w:szCs w:val="22"/>
        </w:rPr>
        <w:t xml:space="preserve">РСО </w:t>
      </w:r>
      <w:r w:rsidRPr="00191A68">
        <w:rPr>
          <w:rFonts w:ascii="Times New Roman" w:hAnsi="Times New Roman" w:cs="Times New Roman"/>
          <w:szCs w:val="22"/>
        </w:rPr>
        <w:t>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н) представлять </w:t>
      </w:r>
      <w:r w:rsidR="009F4857" w:rsidRPr="00191A68">
        <w:rPr>
          <w:rFonts w:ascii="Times New Roman" w:hAnsi="Times New Roman" w:cs="Times New Roman"/>
          <w:szCs w:val="22"/>
        </w:rPr>
        <w:t>РСО</w:t>
      </w:r>
      <w:r w:rsidRPr="00191A68">
        <w:rPr>
          <w:rFonts w:ascii="Times New Roman" w:hAnsi="Times New Roman" w:cs="Times New Roman"/>
          <w:szCs w:val="22"/>
        </w:rPr>
        <w:t xml:space="preserve">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п) не допускать возведения построек, гаражей, стоянок транспортных средств, складирования материалов, мусора, </w:t>
      </w:r>
      <w:proofErr w:type="spellStart"/>
      <w:r w:rsidRPr="00191A68">
        <w:rPr>
          <w:rFonts w:ascii="Times New Roman" w:hAnsi="Times New Roman" w:cs="Times New Roman"/>
          <w:szCs w:val="22"/>
        </w:rPr>
        <w:t>древопосадок</w:t>
      </w:r>
      <w:proofErr w:type="spellEnd"/>
      <w:r w:rsidRPr="00191A68">
        <w:rPr>
          <w:rFonts w:ascii="Times New Roman" w:hAnsi="Times New Roman" w:cs="Times New Roman"/>
          <w:szCs w:val="22"/>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lastRenderedPageBreak/>
        <w:t>р) осуществлять сброс сточных вод от напорных коллекторов абонента в самотечную сеть канализации через колодец - гаситель напора;</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с) обеспечивать локальную очистку сточных вод в случаях, предусмотренных </w:t>
      </w:r>
      <w:hyperlink r:id="rId9" w:history="1">
        <w:r w:rsidRPr="00191A68">
          <w:rPr>
            <w:rFonts w:ascii="Times New Roman" w:hAnsi="Times New Roman" w:cs="Times New Roman"/>
            <w:color w:val="0000FF"/>
            <w:szCs w:val="22"/>
          </w:rPr>
          <w:t>Правилами</w:t>
        </w:r>
      </w:hyperlink>
      <w:r w:rsidRPr="00191A68">
        <w:rPr>
          <w:rFonts w:ascii="Times New Roman" w:hAnsi="Times New Roman" w:cs="Times New Roman"/>
          <w:szCs w:val="22"/>
        </w:rPr>
        <w:t xml:space="preserve"> холодного водоснабжения и водоотведения;</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т) в случаях, установленных </w:t>
      </w:r>
      <w:hyperlink r:id="rId10" w:history="1">
        <w:r w:rsidRPr="00191A68">
          <w:rPr>
            <w:rFonts w:ascii="Times New Roman" w:hAnsi="Times New Roman" w:cs="Times New Roman"/>
            <w:color w:val="0000FF"/>
            <w:szCs w:val="22"/>
          </w:rPr>
          <w:t>Правилами</w:t>
        </w:r>
      </w:hyperlink>
      <w:r w:rsidRPr="00191A68">
        <w:rPr>
          <w:rFonts w:ascii="Times New Roman" w:hAnsi="Times New Roman" w:cs="Times New Roman"/>
          <w:szCs w:val="22"/>
        </w:rPr>
        <w:t xml:space="preserve"> холодного водоснабжения и водоотведения, подавать декларацию о составе и свойствах сточных вод (далее - декларация) и уведомлять </w:t>
      </w:r>
      <w:r w:rsidR="009F4857" w:rsidRPr="00191A68">
        <w:rPr>
          <w:rFonts w:ascii="Times New Roman" w:hAnsi="Times New Roman" w:cs="Times New Roman"/>
          <w:szCs w:val="22"/>
        </w:rPr>
        <w:t>РСО</w:t>
      </w:r>
      <w:r w:rsidRPr="00191A68">
        <w:rPr>
          <w:rFonts w:ascii="Times New Roman" w:hAnsi="Times New Roman" w:cs="Times New Roman"/>
          <w:szCs w:val="22"/>
        </w:rPr>
        <w:t xml:space="preserve"> в случае нарушения декларации.</w:t>
      </w:r>
    </w:p>
    <w:p w:rsidR="00F8572F" w:rsidRPr="00191A68" w:rsidRDefault="00191A68">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4.4</w:t>
      </w:r>
      <w:r w:rsidR="00F8572F" w:rsidRPr="00191A68">
        <w:rPr>
          <w:rFonts w:ascii="Times New Roman" w:hAnsi="Times New Roman" w:cs="Times New Roman"/>
          <w:szCs w:val="22"/>
        </w:rPr>
        <w:t xml:space="preserve"> Абонент имеет право:</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а) получать от </w:t>
      </w:r>
      <w:r w:rsidR="009F4857" w:rsidRPr="00191A68">
        <w:rPr>
          <w:rFonts w:ascii="Times New Roman" w:hAnsi="Times New Roman" w:cs="Times New Roman"/>
          <w:szCs w:val="22"/>
        </w:rPr>
        <w:t>РСО</w:t>
      </w:r>
      <w:r w:rsidRPr="00191A68">
        <w:rPr>
          <w:rFonts w:ascii="Times New Roman" w:hAnsi="Times New Roman" w:cs="Times New Roman"/>
          <w:szCs w:val="22"/>
        </w:rPr>
        <w:t xml:space="preserve">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1" w:history="1">
        <w:r w:rsidRPr="00191A68">
          <w:rPr>
            <w:rFonts w:ascii="Times New Roman" w:hAnsi="Times New Roman" w:cs="Times New Roman"/>
            <w:color w:val="0000FF"/>
            <w:szCs w:val="22"/>
          </w:rPr>
          <w:t>Правилами</w:t>
        </w:r>
      </w:hyperlink>
      <w:r w:rsidRPr="00191A68">
        <w:rPr>
          <w:rFonts w:ascii="Times New Roman" w:hAnsi="Times New Roman" w:cs="Times New Roman"/>
          <w:szCs w:val="22"/>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F8572F" w:rsidRPr="00191A68" w:rsidRDefault="00F8572F">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 xml:space="preserve">    </w:t>
      </w:r>
      <w:r w:rsidR="009F4857" w:rsidRPr="00191A68">
        <w:rPr>
          <w:rFonts w:ascii="Times New Roman" w:hAnsi="Times New Roman" w:cs="Times New Roman"/>
          <w:sz w:val="22"/>
          <w:szCs w:val="22"/>
        </w:rPr>
        <w:t>б</w:t>
      </w:r>
      <w:r w:rsidRPr="00191A68">
        <w:rPr>
          <w:rFonts w:ascii="Times New Roman" w:hAnsi="Times New Roman" w:cs="Times New Roman"/>
          <w:sz w:val="22"/>
          <w:szCs w:val="22"/>
        </w:rPr>
        <w:t>) привлекать третьих лиц для выполнения работ по устройству узла учета</w:t>
      </w:r>
    </w:p>
    <w:p w:rsidR="00F8572F" w:rsidRPr="00191A68" w:rsidRDefault="00F8572F">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__________________________________________________________________________;</w:t>
      </w:r>
    </w:p>
    <w:p w:rsidR="00F8572F" w:rsidRPr="00191A68" w:rsidRDefault="00F8572F">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 xml:space="preserve">                        (да, нет - указать нужное)</w:t>
      </w:r>
    </w:p>
    <w:p w:rsidR="00F8572F" w:rsidRPr="00191A68" w:rsidRDefault="009F4857">
      <w:pPr>
        <w:pStyle w:val="ConsPlusNormal"/>
        <w:ind w:firstLine="540"/>
        <w:jc w:val="both"/>
        <w:rPr>
          <w:rFonts w:ascii="Times New Roman" w:hAnsi="Times New Roman" w:cs="Times New Roman"/>
          <w:szCs w:val="22"/>
        </w:rPr>
      </w:pPr>
      <w:r w:rsidRPr="00191A68">
        <w:rPr>
          <w:rFonts w:ascii="Times New Roman" w:hAnsi="Times New Roman" w:cs="Times New Roman"/>
          <w:szCs w:val="22"/>
        </w:rPr>
        <w:t>в</w:t>
      </w:r>
      <w:r w:rsidR="00F8572F" w:rsidRPr="00191A68">
        <w:rPr>
          <w:rFonts w:ascii="Times New Roman" w:hAnsi="Times New Roman" w:cs="Times New Roman"/>
          <w:szCs w:val="22"/>
        </w:rPr>
        <w:t>) инициировать проведение сверки расчетов по настоящему договору;</w:t>
      </w:r>
    </w:p>
    <w:p w:rsidR="00F8572F" w:rsidRPr="00191A68" w:rsidRDefault="009F4857">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г</w:t>
      </w:r>
      <w:r w:rsidR="00F8572F" w:rsidRPr="00191A68">
        <w:rPr>
          <w:rFonts w:ascii="Times New Roman" w:hAnsi="Times New Roman" w:cs="Times New Roman"/>
          <w:szCs w:val="22"/>
        </w:rPr>
        <w:t>)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F8572F" w:rsidRPr="00191A68" w:rsidRDefault="00F8572F">
      <w:pPr>
        <w:pStyle w:val="ConsPlusNormal"/>
        <w:jc w:val="center"/>
        <w:rPr>
          <w:rFonts w:ascii="Times New Roman" w:hAnsi="Times New Roman" w:cs="Times New Roman"/>
          <w:szCs w:val="22"/>
        </w:rPr>
      </w:pPr>
    </w:p>
    <w:p w:rsidR="00F8572F" w:rsidRPr="00191A68" w:rsidRDefault="00F8572F">
      <w:pPr>
        <w:pStyle w:val="ConsPlusNormal"/>
        <w:jc w:val="center"/>
        <w:outlineLvl w:val="1"/>
        <w:rPr>
          <w:rFonts w:ascii="Times New Roman" w:hAnsi="Times New Roman" w:cs="Times New Roman"/>
          <w:szCs w:val="22"/>
        </w:rPr>
      </w:pPr>
      <w:bookmarkStart w:id="0" w:name="P104"/>
      <w:bookmarkEnd w:id="0"/>
      <w:r w:rsidRPr="00191A68">
        <w:rPr>
          <w:rFonts w:ascii="Times New Roman" w:hAnsi="Times New Roman" w:cs="Times New Roman"/>
          <w:szCs w:val="22"/>
        </w:rPr>
        <w:t>V. Порядок осуществления учета принимаемых сточных</w:t>
      </w:r>
    </w:p>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вод, сроки и способы предоставления организации</w:t>
      </w:r>
    </w:p>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водопроводно-канализационного хозяйства показаний</w:t>
      </w:r>
    </w:p>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приборов учета</w:t>
      </w:r>
    </w:p>
    <w:p w:rsidR="00F8572F" w:rsidRPr="00191A68" w:rsidRDefault="00F8572F">
      <w:pPr>
        <w:pStyle w:val="ConsPlusNormal"/>
        <w:jc w:val="center"/>
        <w:rPr>
          <w:rFonts w:ascii="Times New Roman" w:hAnsi="Times New Roman" w:cs="Times New Roman"/>
          <w:szCs w:val="22"/>
        </w:rPr>
      </w:pPr>
    </w:p>
    <w:p w:rsidR="00F8572F" w:rsidRPr="00191A68" w:rsidRDefault="00191A68" w:rsidP="00191A68">
      <w:pPr>
        <w:pStyle w:val="ConsPlusNormal"/>
        <w:jc w:val="both"/>
        <w:rPr>
          <w:rFonts w:ascii="Times New Roman" w:hAnsi="Times New Roman" w:cs="Times New Roman"/>
          <w:szCs w:val="22"/>
        </w:rPr>
      </w:pPr>
      <w:r>
        <w:rPr>
          <w:rFonts w:ascii="Times New Roman" w:hAnsi="Times New Roman" w:cs="Times New Roman"/>
          <w:szCs w:val="22"/>
        </w:rPr>
        <w:t>5.1</w:t>
      </w:r>
      <w:r w:rsidR="00F8572F" w:rsidRPr="00191A68">
        <w:rPr>
          <w:rFonts w:ascii="Times New Roman" w:hAnsi="Times New Roman" w:cs="Times New Roman"/>
          <w:szCs w:val="22"/>
        </w:rPr>
        <w:t xml:space="preserve"> Для учета объемов принятых сточных вод стороны используют приборы учета, если иное не предусмотрено </w:t>
      </w:r>
      <w:hyperlink r:id="rId12" w:history="1">
        <w:r w:rsidR="00F8572F" w:rsidRPr="00191A68">
          <w:rPr>
            <w:rFonts w:ascii="Times New Roman" w:hAnsi="Times New Roman" w:cs="Times New Roman"/>
            <w:color w:val="0000FF"/>
            <w:szCs w:val="22"/>
          </w:rPr>
          <w:t>Правилами</w:t>
        </w:r>
      </w:hyperlink>
      <w:r w:rsidR="00F8572F" w:rsidRPr="00191A68">
        <w:rPr>
          <w:rFonts w:ascii="Times New Roman" w:hAnsi="Times New Roman" w:cs="Times New Roman"/>
          <w:szCs w:val="22"/>
        </w:rPr>
        <w:t xml:space="preserve"> организации коммерческого учета воды, сточных вод.</w:t>
      </w:r>
    </w:p>
    <w:p w:rsidR="00F8572F" w:rsidRPr="00191A68" w:rsidRDefault="00191A68" w:rsidP="00191A68">
      <w:pPr>
        <w:pStyle w:val="ConsPlusNormal"/>
        <w:spacing w:before="220"/>
        <w:jc w:val="both"/>
        <w:rPr>
          <w:rFonts w:ascii="Times New Roman" w:hAnsi="Times New Roman" w:cs="Times New Roman"/>
          <w:szCs w:val="22"/>
        </w:rPr>
      </w:pPr>
      <w:r>
        <w:rPr>
          <w:rFonts w:ascii="Times New Roman" w:hAnsi="Times New Roman" w:cs="Times New Roman"/>
          <w:szCs w:val="22"/>
        </w:rPr>
        <w:t>5.2</w:t>
      </w:r>
      <w:r w:rsidR="00F8572F" w:rsidRPr="00191A68">
        <w:rPr>
          <w:rFonts w:ascii="Times New Roman" w:hAnsi="Times New Roman" w:cs="Times New Roman"/>
          <w:szCs w:val="22"/>
        </w:rPr>
        <w:t xml:space="preserve"> Сведения об узлах учета и приборах учета сточных вод и о местах отбора проб сточных вод указываются по форме согласно </w:t>
      </w:r>
      <w:hyperlink w:anchor="P372" w:history="1">
        <w:r w:rsidR="00F8572F" w:rsidRPr="00191A68">
          <w:rPr>
            <w:rFonts w:ascii="Times New Roman" w:hAnsi="Times New Roman" w:cs="Times New Roman"/>
            <w:color w:val="0000FF"/>
            <w:szCs w:val="22"/>
          </w:rPr>
          <w:t xml:space="preserve">приложению N </w:t>
        </w:r>
      </w:hyperlink>
      <w:r>
        <w:rPr>
          <w:rFonts w:ascii="Times New Roman" w:hAnsi="Times New Roman" w:cs="Times New Roman"/>
          <w:color w:val="0000FF"/>
          <w:szCs w:val="22"/>
        </w:rPr>
        <w:t>_</w:t>
      </w:r>
      <w:r w:rsidR="00F8572F" w:rsidRPr="00191A68">
        <w:rPr>
          <w:rFonts w:ascii="Times New Roman" w:hAnsi="Times New Roman" w:cs="Times New Roman"/>
          <w:szCs w:val="22"/>
        </w:rPr>
        <w:t>.</w:t>
      </w:r>
    </w:p>
    <w:p w:rsidR="00F8572F" w:rsidRPr="00191A68" w:rsidRDefault="00191A68" w:rsidP="00191A6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5.3   </w:t>
      </w:r>
      <w:r w:rsidR="00F8572F" w:rsidRPr="00191A68">
        <w:rPr>
          <w:rFonts w:ascii="Times New Roman" w:hAnsi="Times New Roman" w:cs="Times New Roman"/>
          <w:sz w:val="22"/>
          <w:szCs w:val="22"/>
        </w:rPr>
        <w:t xml:space="preserve"> </w:t>
      </w:r>
      <w:proofErr w:type="gramStart"/>
      <w:r w:rsidR="00F8572F" w:rsidRPr="00191A68">
        <w:rPr>
          <w:rFonts w:ascii="Times New Roman" w:hAnsi="Times New Roman" w:cs="Times New Roman"/>
          <w:sz w:val="22"/>
          <w:szCs w:val="22"/>
        </w:rPr>
        <w:t>Коммерческий  учет</w:t>
      </w:r>
      <w:proofErr w:type="gramEnd"/>
      <w:r w:rsidR="00F8572F" w:rsidRPr="00191A68">
        <w:rPr>
          <w:rFonts w:ascii="Times New Roman" w:hAnsi="Times New Roman" w:cs="Times New Roman"/>
          <w:sz w:val="22"/>
          <w:szCs w:val="22"/>
        </w:rPr>
        <w:t xml:space="preserve">   сточных   вод   в   узлах  учета  обеспечивает</w:t>
      </w:r>
      <w:r w:rsidR="009F4857" w:rsidRPr="00191A68">
        <w:rPr>
          <w:rFonts w:ascii="Times New Roman" w:hAnsi="Times New Roman" w:cs="Times New Roman"/>
          <w:sz w:val="22"/>
          <w:szCs w:val="22"/>
        </w:rPr>
        <w:t xml:space="preserve"> Абонент</w:t>
      </w:r>
      <w:r w:rsidR="00F8572F" w:rsidRPr="00191A68">
        <w:rPr>
          <w:rFonts w:ascii="Times New Roman" w:hAnsi="Times New Roman" w:cs="Times New Roman"/>
          <w:sz w:val="22"/>
          <w:szCs w:val="22"/>
        </w:rPr>
        <w:t>.</w:t>
      </w:r>
    </w:p>
    <w:p w:rsidR="00F8572F" w:rsidRPr="00191A68" w:rsidRDefault="00191A68" w:rsidP="00191A68">
      <w:pPr>
        <w:pStyle w:val="ConsPlusNormal"/>
        <w:jc w:val="both"/>
        <w:rPr>
          <w:rFonts w:ascii="Times New Roman" w:hAnsi="Times New Roman" w:cs="Times New Roman"/>
          <w:szCs w:val="22"/>
        </w:rPr>
      </w:pPr>
      <w:r>
        <w:rPr>
          <w:rFonts w:ascii="Times New Roman" w:hAnsi="Times New Roman" w:cs="Times New Roman"/>
          <w:szCs w:val="22"/>
        </w:rPr>
        <w:t>5.4</w:t>
      </w:r>
      <w:r w:rsidR="00F8572F" w:rsidRPr="00191A68">
        <w:rPr>
          <w:rFonts w:ascii="Times New Roman" w:hAnsi="Times New Roman" w:cs="Times New Roman"/>
          <w:szCs w:val="22"/>
        </w:rPr>
        <w:t xml:space="preserve"> Количество принятых </w:t>
      </w:r>
      <w:r w:rsidR="009F4857" w:rsidRPr="00191A68">
        <w:rPr>
          <w:rFonts w:ascii="Times New Roman" w:hAnsi="Times New Roman" w:cs="Times New Roman"/>
          <w:szCs w:val="22"/>
        </w:rPr>
        <w:t>РСО с</w:t>
      </w:r>
      <w:r w:rsidR="00F8572F" w:rsidRPr="00191A68">
        <w:rPr>
          <w:rFonts w:ascii="Times New Roman" w:hAnsi="Times New Roman" w:cs="Times New Roman"/>
          <w:szCs w:val="22"/>
        </w:rPr>
        <w:t xml:space="preserve">точных вод определяется по показаниям приборов учета, за исключением случаев, когда в соответствии с </w:t>
      </w:r>
      <w:hyperlink r:id="rId13" w:history="1">
        <w:r w:rsidR="00F8572F" w:rsidRPr="00191A68">
          <w:rPr>
            <w:rFonts w:ascii="Times New Roman" w:hAnsi="Times New Roman" w:cs="Times New Roman"/>
            <w:color w:val="0000FF"/>
            <w:szCs w:val="22"/>
          </w:rPr>
          <w:t>Правилами</w:t>
        </w:r>
      </w:hyperlink>
      <w:r w:rsidR="00F8572F" w:rsidRPr="00191A68">
        <w:rPr>
          <w:rFonts w:ascii="Times New Roman" w:hAnsi="Times New Roman" w:cs="Times New Roman"/>
          <w:szCs w:val="22"/>
        </w:rPr>
        <w:t xml:space="preserve"> организации коммерческого учета воды, сточных вод коммерческий учет осуществляется расчетным способом.</w:t>
      </w:r>
    </w:p>
    <w:p w:rsidR="00F8572F" w:rsidRPr="00191A68" w:rsidRDefault="00191A68" w:rsidP="00191A68">
      <w:pPr>
        <w:pStyle w:val="ConsPlusNonformat"/>
        <w:jc w:val="both"/>
        <w:rPr>
          <w:rFonts w:ascii="Times New Roman" w:hAnsi="Times New Roman" w:cs="Times New Roman"/>
          <w:sz w:val="22"/>
          <w:szCs w:val="22"/>
        </w:rPr>
      </w:pPr>
      <w:r>
        <w:rPr>
          <w:rFonts w:ascii="Times New Roman" w:hAnsi="Times New Roman" w:cs="Times New Roman"/>
          <w:sz w:val="22"/>
          <w:szCs w:val="22"/>
        </w:rPr>
        <w:t>5.5</w:t>
      </w:r>
      <w:r w:rsidR="00F8572F" w:rsidRPr="00191A68">
        <w:rPr>
          <w:rFonts w:ascii="Times New Roman" w:hAnsi="Times New Roman" w:cs="Times New Roman"/>
          <w:sz w:val="22"/>
          <w:szCs w:val="22"/>
        </w:rPr>
        <w:t xml:space="preserve">.  </w:t>
      </w:r>
      <w:r w:rsidR="009F4857" w:rsidRPr="00191A68">
        <w:rPr>
          <w:rFonts w:ascii="Times New Roman" w:hAnsi="Times New Roman" w:cs="Times New Roman"/>
          <w:sz w:val="22"/>
          <w:szCs w:val="22"/>
        </w:rPr>
        <w:t>Абонент</w:t>
      </w:r>
      <w:r w:rsidR="00F8572F" w:rsidRPr="00191A68">
        <w:rPr>
          <w:rFonts w:ascii="Times New Roman" w:hAnsi="Times New Roman" w:cs="Times New Roman"/>
          <w:sz w:val="22"/>
          <w:szCs w:val="22"/>
        </w:rPr>
        <w:t>,  осуществляет в случаях,</w:t>
      </w:r>
      <w:r w:rsidR="009F4857" w:rsidRPr="00191A68">
        <w:rPr>
          <w:rFonts w:ascii="Times New Roman" w:hAnsi="Times New Roman" w:cs="Times New Roman"/>
          <w:sz w:val="22"/>
          <w:szCs w:val="22"/>
        </w:rPr>
        <w:t xml:space="preserve"> </w:t>
      </w:r>
      <w:r w:rsidR="00F8572F" w:rsidRPr="00191A68">
        <w:rPr>
          <w:rFonts w:ascii="Times New Roman" w:hAnsi="Times New Roman" w:cs="Times New Roman"/>
          <w:sz w:val="22"/>
          <w:szCs w:val="22"/>
        </w:rPr>
        <w:t xml:space="preserve">предусмотренных  </w:t>
      </w:r>
      <w:hyperlink r:id="rId14" w:history="1">
        <w:r w:rsidR="00F8572F" w:rsidRPr="00191A68">
          <w:rPr>
            <w:rFonts w:ascii="Times New Roman" w:hAnsi="Times New Roman" w:cs="Times New Roman"/>
            <w:color w:val="0000FF"/>
            <w:sz w:val="22"/>
            <w:szCs w:val="22"/>
          </w:rPr>
          <w:t>Правилами</w:t>
        </w:r>
      </w:hyperlink>
      <w:r w:rsidR="00F8572F" w:rsidRPr="00191A68">
        <w:rPr>
          <w:rFonts w:ascii="Times New Roman" w:hAnsi="Times New Roman" w:cs="Times New Roman"/>
          <w:sz w:val="22"/>
          <w:szCs w:val="22"/>
        </w:rPr>
        <w:t xml:space="preserve">  организации  коммерческого  учета воды, сточных</w:t>
      </w:r>
      <w:r w:rsidR="009F4857" w:rsidRPr="00191A68">
        <w:rPr>
          <w:rFonts w:ascii="Times New Roman" w:hAnsi="Times New Roman" w:cs="Times New Roman"/>
          <w:sz w:val="22"/>
          <w:szCs w:val="22"/>
        </w:rPr>
        <w:t xml:space="preserve"> </w:t>
      </w:r>
      <w:r w:rsidR="00F8572F" w:rsidRPr="00191A68">
        <w:rPr>
          <w:rFonts w:ascii="Times New Roman" w:hAnsi="Times New Roman" w:cs="Times New Roman"/>
          <w:sz w:val="22"/>
          <w:szCs w:val="22"/>
        </w:rPr>
        <w:t>вод,  расчет  объема  принятых (отведенных) сточных вод расчетным способом,</w:t>
      </w:r>
      <w:r w:rsidR="009F4857" w:rsidRPr="00191A68">
        <w:rPr>
          <w:rFonts w:ascii="Times New Roman" w:hAnsi="Times New Roman" w:cs="Times New Roman"/>
          <w:sz w:val="22"/>
          <w:szCs w:val="22"/>
        </w:rPr>
        <w:t xml:space="preserve"> </w:t>
      </w:r>
      <w:r w:rsidR="00F8572F" w:rsidRPr="00191A68">
        <w:rPr>
          <w:rFonts w:ascii="Times New Roman" w:hAnsi="Times New Roman" w:cs="Times New Roman"/>
          <w:sz w:val="22"/>
          <w:szCs w:val="22"/>
        </w:rPr>
        <w:t>вносит  показания  приборов  учета  в  журнал  учета  принятых сточных вод,</w:t>
      </w:r>
      <w:r w:rsidR="009F4857" w:rsidRPr="00191A68">
        <w:rPr>
          <w:rFonts w:ascii="Times New Roman" w:hAnsi="Times New Roman" w:cs="Times New Roman"/>
          <w:sz w:val="22"/>
          <w:szCs w:val="22"/>
        </w:rPr>
        <w:t xml:space="preserve"> </w:t>
      </w:r>
      <w:r w:rsidR="00F8572F" w:rsidRPr="00191A68">
        <w:rPr>
          <w:rFonts w:ascii="Times New Roman" w:hAnsi="Times New Roman" w:cs="Times New Roman"/>
          <w:sz w:val="22"/>
          <w:szCs w:val="22"/>
        </w:rPr>
        <w:t xml:space="preserve">передает эти сведения другой стороне не позднее </w:t>
      </w:r>
      <w:r w:rsidR="009F4857" w:rsidRPr="00191A68">
        <w:rPr>
          <w:rFonts w:ascii="Times New Roman" w:hAnsi="Times New Roman" w:cs="Times New Roman"/>
          <w:sz w:val="22"/>
          <w:szCs w:val="22"/>
        </w:rPr>
        <w:t xml:space="preserve"> третьего числа месяца, следующего за расчетным</w:t>
      </w:r>
      <w:r w:rsidR="00F8572F" w:rsidRPr="00191A68">
        <w:rPr>
          <w:rFonts w:ascii="Times New Roman" w:hAnsi="Times New Roman" w:cs="Times New Roman"/>
          <w:sz w:val="22"/>
          <w:szCs w:val="22"/>
        </w:rPr>
        <w:t>.</w:t>
      </w:r>
    </w:p>
    <w:p w:rsidR="00F8572F" w:rsidRPr="00191A68" w:rsidRDefault="00F8572F">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 xml:space="preserve">                                                      </w:t>
      </w:r>
    </w:p>
    <w:p w:rsidR="00F8572F" w:rsidRPr="00191A68" w:rsidRDefault="00191A68" w:rsidP="00191A68">
      <w:pPr>
        <w:pStyle w:val="ConsPlusNormal"/>
        <w:jc w:val="both"/>
        <w:rPr>
          <w:rFonts w:ascii="Times New Roman" w:hAnsi="Times New Roman" w:cs="Times New Roman"/>
          <w:szCs w:val="22"/>
        </w:rPr>
      </w:pPr>
      <w:r>
        <w:rPr>
          <w:rFonts w:ascii="Times New Roman" w:hAnsi="Times New Roman" w:cs="Times New Roman"/>
          <w:szCs w:val="22"/>
        </w:rPr>
        <w:t>5.6</w:t>
      </w:r>
      <w:r w:rsidR="00F8572F" w:rsidRPr="00191A68">
        <w:rPr>
          <w:rFonts w:ascii="Times New Roman" w:hAnsi="Times New Roman" w:cs="Times New Roman"/>
          <w:szCs w:val="22"/>
        </w:rPr>
        <w:t xml:space="preserve">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00F8572F" w:rsidRPr="00191A68">
        <w:rPr>
          <w:rFonts w:ascii="Times New Roman" w:hAnsi="Times New Roman" w:cs="Times New Roman"/>
          <w:szCs w:val="22"/>
        </w:rPr>
        <w:t>факсограмма</w:t>
      </w:r>
      <w:proofErr w:type="spellEnd"/>
      <w:r w:rsidR="00F8572F" w:rsidRPr="00191A68">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F8572F" w:rsidRPr="00191A68" w:rsidRDefault="00F8572F">
      <w:pPr>
        <w:pStyle w:val="ConsPlusNormal"/>
        <w:jc w:val="center"/>
        <w:rPr>
          <w:rFonts w:ascii="Times New Roman" w:hAnsi="Times New Roman" w:cs="Times New Roman"/>
          <w:szCs w:val="22"/>
        </w:rPr>
      </w:pPr>
    </w:p>
    <w:p w:rsidR="00F8572F" w:rsidRPr="00191A68" w:rsidRDefault="00F8572F" w:rsidP="009F4857">
      <w:pPr>
        <w:pStyle w:val="ConsPlusNormal"/>
        <w:jc w:val="center"/>
        <w:outlineLvl w:val="1"/>
        <w:rPr>
          <w:rFonts w:ascii="Times New Roman" w:hAnsi="Times New Roman" w:cs="Times New Roman"/>
          <w:szCs w:val="22"/>
        </w:rPr>
      </w:pPr>
      <w:bookmarkStart w:id="1" w:name="P132"/>
      <w:bookmarkEnd w:id="1"/>
      <w:r w:rsidRPr="00191A68">
        <w:rPr>
          <w:rFonts w:ascii="Times New Roman" w:hAnsi="Times New Roman" w:cs="Times New Roman"/>
          <w:szCs w:val="22"/>
        </w:rPr>
        <w:t xml:space="preserve">VI. Порядок обеспечения абонентом </w:t>
      </w:r>
      <w:proofErr w:type="gramStart"/>
      <w:r w:rsidRPr="00191A68">
        <w:rPr>
          <w:rFonts w:ascii="Times New Roman" w:hAnsi="Times New Roman" w:cs="Times New Roman"/>
          <w:szCs w:val="22"/>
        </w:rPr>
        <w:t xml:space="preserve">доступа </w:t>
      </w:r>
      <w:r w:rsidR="009F4857" w:rsidRPr="00191A68">
        <w:rPr>
          <w:rFonts w:ascii="Times New Roman" w:hAnsi="Times New Roman" w:cs="Times New Roman"/>
          <w:szCs w:val="22"/>
        </w:rPr>
        <w:t xml:space="preserve"> РСО</w:t>
      </w:r>
      <w:proofErr w:type="gramEnd"/>
      <w:r w:rsidR="009F4857" w:rsidRPr="00191A68">
        <w:rPr>
          <w:rFonts w:ascii="Times New Roman" w:hAnsi="Times New Roman" w:cs="Times New Roman"/>
          <w:szCs w:val="22"/>
        </w:rPr>
        <w:t xml:space="preserve"> </w:t>
      </w:r>
      <w:r w:rsidRPr="00191A68">
        <w:rPr>
          <w:rFonts w:ascii="Times New Roman" w:hAnsi="Times New Roman" w:cs="Times New Roman"/>
          <w:szCs w:val="22"/>
        </w:rPr>
        <w:t>к канализационным</w:t>
      </w:r>
    </w:p>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сетям (контрольным канализационным колодцам) и приборам</w:t>
      </w:r>
    </w:p>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учета сточных вод в целях определения объема отводимых</w:t>
      </w:r>
    </w:p>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сточных вод, их состава и свойств</w:t>
      </w:r>
    </w:p>
    <w:p w:rsidR="00F8572F" w:rsidRPr="00191A68" w:rsidRDefault="00F8572F">
      <w:pPr>
        <w:pStyle w:val="ConsPlusNormal"/>
        <w:ind w:firstLine="540"/>
        <w:jc w:val="both"/>
        <w:rPr>
          <w:rFonts w:ascii="Times New Roman" w:hAnsi="Times New Roman" w:cs="Times New Roman"/>
          <w:szCs w:val="22"/>
        </w:rPr>
      </w:pPr>
    </w:p>
    <w:p w:rsidR="00F8572F" w:rsidRPr="00191A68" w:rsidRDefault="00191A68">
      <w:pPr>
        <w:pStyle w:val="ConsPlusNormal"/>
        <w:ind w:firstLine="540"/>
        <w:jc w:val="both"/>
        <w:rPr>
          <w:rFonts w:ascii="Times New Roman" w:hAnsi="Times New Roman" w:cs="Times New Roman"/>
          <w:szCs w:val="22"/>
        </w:rPr>
      </w:pPr>
      <w:r>
        <w:rPr>
          <w:rFonts w:ascii="Times New Roman" w:hAnsi="Times New Roman" w:cs="Times New Roman"/>
          <w:szCs w:val="22"/>
        </w:rPr>
        <w:t>6.1</w:t>
      </w:r>
      <w:r w:rsidR="00F8572F" w:rsidRPr="00191A68">
        <w:rPr>
          <w:rFonts w:ascii="Times New Roman" w:hAnsi="Times New Roman" w:cs="Times New Roman"/>
          <w:szCs w:val="22"/>
        </w:rPr>
        <w:t xml:space="preserve"> Абонент обязан обеспечить представителям </w:t>
      </w:r>
      <w:r w:rsidR="009F4857" w:rsidRPr="00191A68">
        <w:rPr>
          <w:rFonts w:ascii="Times New Roman" w:hAnsi="Times New Roman" w:cs="Times New Roman"/>
          <w:szCs w:val="22"/>
        </w:rPr>
        <w:t xml:space="preserve">РСО </w:t>
      </w:r>
      <w:r w:rsidR="00F8572F" w:rsidRPr="00191A68">
        <w:rPr>
          <w:rFonts w:ascii="Times New Roman" w:hAnsi="Times New Roman" w:cs="Times New Roman"/>
          <w:szCs w:val="22"/>
        </w:rPr>
        <w:t xml:space="preserve">или по ее указанию представителям иной организации доступ к канализационным сетям (контрольным канализационным колодцам) и </w:t>
      </w:r>
      <w:r w:rsidR="00F8572F" w:rsidRPr="00191A68">
        <w:rPr>
          <w:rFonts w:ascii="Times New Roman" w:hAnsi="Times New Roman" w:cs="Times New Roman"/>
          <w:szCs w:val="22"/>
        </w:rPr>
        <w:lastRenderedPageBreak/>
        <w:t>приборам учета сточных вод в следующем порядке:</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а) </w:t>
      </w:r>
      <w:proofErr w:type="gramStart"/>
      <w:r w:rsidR="009F4857" w:rsidRPr="00191A68">
        <w:rPr>
          <w:rFonts w:ascii="Times New Roman" w:hAnsi="Times New Roman" w:cs="Times New Roman"/>
          <w:szCs w:val="22"/>
        </w:rPr>
        <w:t xml:space="preserve">РСО </w:t>
      </w:r>
      <w:r w:rsidRPr="00191A68">
        <w:rPr>
          <w:rFonts w:ascii="Times New Roman" w:hAnsi="Times New Roman" w:cs="Times New Roman"/>
          <w:szCs w:val="22"/>
        </w:rPr>
        <w:t xml:space="preserve"> или</w:t>
      </w:r>
      <w:proofErr w:type="gramEnd"/>
      <w:r w:rsidRPr="00191A68">
        <w:rPr>
          <w:rFonts w:ascii="Times New Roman" w:hAnsi="Times New Roman" w:cs="Times New Roman"/>
          <w:szCs w:val="22"/>
        </w:rPr>
        <w:t xml:space="preserve">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191A68">
        <w:rPr>
          <w:rFonts w:ascii="Times New Roman" w:hAnsi="Times New Roman" w:cs="Times New Roman"/>
          <w:szCs w:val="22"/>
        </w:rPr>
        <w:t>факсограмма</w:t>
      </w:r>
      <w:proofErr w:type="spellEnd"/>
      <w:r w:rsidRPr="00191A68">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б) уполномоченные представители </w:t>
      </w:r>
      <w:proofErr w:type="gramStart"/>
      <w:r w:rsidR="009F4857" w:rsidRPr="00191A68">
        <w:rPr>
          <w:rFonts w:ascii="Times New Roman" w:hAnsi="Times New Roman" w:cs="Times New Roman"/>
          <w:szCs w:val="22"/>
        </w:rPr>
        <w:t xml:space="preserve">РСО </w:t>
      </w:r>
      <w:r w:rsidRPr="00191A68">
        <w:rPr>
          <w:rFonts w:ascii="Times New Roman" w:hAnsi="Times New Roman" w:cs="Times New Roman"/>
          <w:szCs w:val="22"/>
        </w:rPr>
        <w:t xml:space="preserve"> или</w:t>
      </w:r>
      <w:proofErr w:type="gramEnd"/>
      <w:r w:rsidRPr="00191A68">
        <w:rPr>
          <w:rFonts w:ascii="Times New Roman" w:hAnsi="Times New Roman" w:cs="Times New Roman"/>
          <w:szCs w:val="22"/>
        </w:rPr>
        <w:t xml:space="preserve"> представители иной организации предъявляют абоненту служебное удостоверение или доверенность на совершение соответствующих действий от имени </w:t>
      </w:r>
      <w:r w:rsidR="009F4857" w:rsidRPr="00191A68">
        <w:rPr>
          <w:rFonts w:ascii="Times New Roman" w:hAnsi="Times New Roman" w:cs="Times New Roman"/>
          <w:szCs w:val="22"/>
        </w:rPr>
        <w:t xml:space="preserve">РСО </w:t>
      </w:r>
      <w:r w:rsidRPr="00191A68">
        <w:rPr>
          <w:rFonts w:ascii="Times New Roman" w:hAnsi="Times New Roman" w:cs="Times New Roman"/>
          <w:szCs w:val="22"/>
        </w:rPr>
        <w:t>или иной организации;</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в) доступ к канализационным сетям (контрольным канализационным колодцам) и приборам учета сточных вод обеспечивается представителям </w:t>
      </w:r>
      <w:proofErr w:type="gramStart"/>
      <w:r w:rsidR="009F4857" w:rsidRPr="00191A68">
        <w:rPr>
          <w:rFonts w:ascii="Times New Roman" w:hAnsi="Times New Roman" w:cs="Times New Roman"/>
          <w:szCs w:val="22"/>
        </w:rPr>
        <w:t xml:space="preserve">РСО </w:t>
      </w:r>
      <w:r w:rsidRPr="00191A68">
        <w:rPr>
          <w:rFonts w:ascii="Times New Roman" w:hAnsi="Times New Roman" w:cs="Times New Roman"/>
          <w:szCs w:val="22"/>
        </w:rPr>
        <w:t xml:space="preserve"> или</w:t>
      </w:r>
      <w:proofErr w:type="gramEnd"/>
      <w:r w:rsidRPr="00191A68">
        <w:rPr>
          <w:rFonts w:ascii="Times New Roman" w:hAnsi="Times New Roman" w:cs="Times New Roman"/>
          <w:szCs w:val="22"/>
        </w:rPr>
        <w:t xml:space="preserve">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г) абонент вправе принимать участие в проведении </w:t>
      </w:r>
      <w:r w:rsidR="009F4857" w:rsidRPr="00191A68">
        <w:rPr>
          <w:rFonts w:ascii="Times New Roman" w:hAnsi="Times New Roman" w:cs="Times New Roman"/>
          <w:szCs w:val="22"/>
        </w:rPr>
        <w:t xml:space="preserve">РСО </w:t>
      </w:r>
      <w:r w:rsidRPr="00191A68">
        <w:rPr>
          <w:rFonts w:ascii="Times New Roman" w:hAnsi="Times New Roman" w:cs="Times New Roman"/>
          <w:szCs w:val="22"/>
        </w:rPr>
        <w:t>всех проверок, предусмотренных настоящим разделом;</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д) отказ в доступе представителям (</w:t>
      </w:r>
      <w:proofErr w:type="spellStart"/>
      <w:r w:rsidRPr="00191A68">
        <w:rPr>
          <w:rFonts w:ascii="Times New Roman" w:hAnsi="Times New Roman" w:cs="Times New Roman"/>
          <w:szCs w:val="22"/>
        </w:rPr>
        <w:t>недопуск</w:t>
      </w:r>
      <w:proofErr w:type="spellEnd"/>
      <w:r w:rsidRPr="00191A68">
        <w:rPr>
          <w:rFonts w:ascii="Times New Roman" w:hAnsi="Times New Roman" w:cs="Times New Roman"/>
          <w:szCs w:val="22"/>
        </w:rPr>
        <w:t xml:space="preserve"> представителей) </w:t>
      </w:r>
      <w:r w:rsidR="009F4857" w:rsidRPr="00191A68">
        <w:rPr>
          <w:rFonts w:ascii="Times New Roman" w:hAnsi="Times New Roman" w:cs="Times New Roman"/>
          <w:szCs w:val="22"/>
        </w:rPr>
        <w:t xml:space="preserve">РСО </w:t>
      </w:r>
      <w:r w:rsidR="00B85056" w:rsidRPr="00191A68">
        <w:rPr>
          <w:rFonts w:ascii="Times New Roman" w:hAnsi="Times New Roman" w:cs="Times New Roman"/>
          <w:szCs w:val="22"/>
        </w:rPr>
        <w:t>и</w:t>
      </w:r>
      <w:r w:rsidRPr="00191A68">
        <w:rPr>
          <w:rFonts w:ascii="Times New Roman" w:hAnsi="Times New Roman" w:cs="Times New Roman"/>
          <w:szCs w:val="22"/>
        </w:rPr>
        <w:t xml:space="preserve">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5" w:history="1">
        <w:r w:rsidRPr="00191A68">
          <w:rPr>
            <w:rFonts w:ascii="Times New Roman" w:hAnsi="Times New Roman" w:cs="Times New Roman"/>
            <w:color w:val="0000FF"/>
            <w:szCs w:val="22"/>
          </w:rPr>
          <w:t>Правилами</w:t>
        </w:r>
      </w:hyperlink>
      <w:r w:rsidRPr="00191A68">
        <w:rPr>
          <w:rFonts w:ascii="Times New Roman" w:hAnsi="Times New Roman" w:cs="Times New Roman"/>
          <w:szCs w:val="22"/>
        </w:rPr>
        <w:t xml:space="preserve"> организации коммерческого учета воды, сточных вод;</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6" w:history="1">
        <w:r w:rsidRPr="00191A68">
          <w:rPr>
            <w:rFonts w:ascii="Times New Roman" w:hAnsi="Times New Roman" w:cs="Times New Roman"/>
            <w:color w:val="0000FF"/>
            <w:szCs w:val="22"/>
          </w:rPr>
          <w:t>Правилами</w:t>
        </w:r>
      </w:hyperlink>
      <w:r w:rsidRPr="00191A68">
        <w:rPr>
          <w:rFonts w:ascii="Times New Roman" w:hAnsi="Times New Roman" w:cs="Times New Roman"/>
          <w:szCs w:val="22"/>
        </w:rPr>
        <w:t xml:space="preserve"> осуществления контроля состава и свойств сточных вод.</w:t>
      </w:r>
    </w:p>
    <w:p w:rsidR="00F8572F" w:rsidRPr="00191A68" w:rsidRDefault="00F8572F">
      <w:pPr>
        <w:pStyle w:val="ConsPlusNormal"/>
        <w:jc w:val="center"/>
        <w:rPr>
          <w:rFonts w:ascii="Times New Roman" w:hAnsi="Times New Roman" w:cs="Times New Roman"/>
          <w:szCs w:val="22"/>
        </w:rPr>
      </w:pPr>
    </w:p>
    <w:p w:rsidR="00F8572F" w:rsidRPr="00191A68" w:rsidRDefault="00F8572F">
      <w:pPr>
        <w:pStyle w:val="ConsPlusNormal"/>
        <w:jc w:val="center"/>
        <w:outlineLvl w:val="1"/>
        <w:rPr>
          <w:rFonts w:ascii="Times New Roman" w:hAnsi="Times New Roman" w:cs="Times New Roman"/>
          <w:szCs w:val="22"/>
        </w:rPr>
      </w:pPr>
      <w:r w:rsidRPr="00191A68">
        <w:rPr>
          <w:rFonts w:ascii="Times New Roman" w:hAnsi="Times New Roman" w:cs="Times New Roman"/>
          <w:szCs w:val="22"/>
        </w:rPr>
        <w:t>VII. Контроль состава и свойств сточных вод, места</w:t>
      </w:r>
    </w:p>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и порядок отбора проб сточных вод</w:t>
      </w:r>
    </w:p>
    <w:p w:rsidR="00F8572F" w:rsidRPr="00191A68" w:rsidRDefault="00F8572F">
      <w:pPr>
        <w:pStyle w:val="ConsPlusNormal"/>
        <w:jc w:val="center"/>
        <w:rPr>
          <w:rFonts w:ascii="Times New Roman" w:hAnsi="Times New Roman" w:cs="Times New Roman"/>
          <w:szCs w:val="22"/>
        </w:rPr>
      </w:pPr>
    </w:p>
    <w:p w:rsidR="00F8572F" w:rsidRPr="00191A68" w:rsidRDefault="00191A68">
      <w:pPr>
        <w:pStyle w:val="ConsPlusNormal"/>
        <w:ind w:firstLine="540"/>
        <w:jc w:val="both"/>
        <w:rPr>
          <w:rFonts w:ascii="Times New Roman" w:hAnsi="Times New Roman" w:cs="Times New Roman"/>
          <w:szCs w:val="22"/>
        </w:rPr>
      </w:pPr>
      <w:r>
        <w:rPr>
          <w:rFonts w:ascii="Times New Roman" w:hAnsi="Times New Roman" w:cs="Times New Roman"/>
          <w:szCs w:val="22"/>
        </w:rPr>
        <w:t>7.1</w:t>
      </w:r>
      <w:r w:rsidR="00F8572F" w:rsidRPr="00191A68">
        <w:rPr>
          <w:rFonts w:ascii="Times New Roman" w:hAnsi="Times New Roman" w:cs="Times New Roman"/>
          <w:szCs w:val="22"/>
        </w:rPr>
        <w:t xml:space="preserve"> Контроль состава и свойств сточных вод в отношении абонентов осуществляется в соответствии с </w:t>
      </w:r>
      <w:hyperlink r:id="rId17" w:history="1">
        <w:r w:rsidR="00F8572F" w:rsidRPr="00191A68">
          <w:rPr>
            <w:rFonts w:ascii="Times New Roman" w:hAnsi="Times New Roman" w:cs="Times New Roman"/>
            <w:color w:val="0000FF"/>
            <w:szCs w:val="22"/>
          </w:rPr>
          <w:t>Правилами</w:t>
        </w:r>
      </w:hyperlink>
      <w:r w:rsidR="00F8572F" w:rsidRPr="00191A68">
        <w:rPr>
          <w:rFonts w:ascii="Times New Roman" w:hAnsi="Times New Roman" w:cs="Times New Roman"/>
          <w:szCs w:val="22"/>
        </w:rPr>
        <w:t xml:space="preserve"> осуществления контроля состава и свойств сточных вод.</w:t>
      </w:r>
    </w:p>
    <w:p w:rsidR="00F8572F" w:rsidRPr="00191A68" w:rsidRDefault="00F8572F">
      <w:pPr>
        <w:pStyle w:val="ConsPlusNormal"/>
        <w:jc w:val="center"/>
        <w:rPr>
          <w:rFonts w:ascii="Times New Roman" w:hAnsi="Times New Roman" w:cs="Times New Roman"/>
          <w:szCs w:val="22"/>
        </w:rPr>
      </w:pPr>
    </w:p>
    <w:p w:rsidR="00F8572F" w:rsidRPr="00191A68" w:rsidRDefault="00F8572F">
      <w:pPr>
        <w:pStyle w:val="ConsPlusNormal"/>
        <w:jc w:val="center"/>
        <w:outlineLvl w:val="1"/>
        <w:rPr>
          <w:rFonts w:ascii="Times New Roman" w:hAnsi="Times New Roman" w:cs="Times New Roman"/>
          <w:szCs w:val="22"/>
        </w:rPr>
      </w:pPr>
      <w:r w:rsidRPr="00191A68">
        <w:rPr>
          <w:rFonts w:ascii="Times New Roman" w:hAnsi="Times New Roman" w:cs="Times New Roman"/>
          <w:szCs w:val="22"/>
        </w:rPr>
        <w:t>VIII. Порядок контроля за соблюдением абонентами</w:t>
      </w:r>
    </w:p>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нормативов допустимых сбросов, лимитов на сбросы</w:t>
      </w:r>
    </w:p>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и показателей декларации о составе и свойствах сточных вод,</w:t>
      </w:r>
    </w:p>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нормативов по объему сточных вод и нормативов водоотведения</w:t>
      </w:r>
    </w:p>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по составу сточных вод, требований к составу и свойствам</w:t>
      </w:r>
    </w:p>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сточных вод, установленных в целях предотвращения</w:t>
      </w:r>
    </w:p>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негативного воздействия на работу централизованной</w:t>
      </w:r>
    </w:p>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системы водоотведения</w:t>
      </w:r>
    </w:p>
    <w:p w:rsidR="00F8572F" w:rsidRPr="00191A68" w:rsidRDefault="00F8572F">
      <w:pPr>
        <w:pStyle w:val="ConsPlusNormal"/>
        <w:jc w:val="center"/>
        <w:rPr>
          <w:rFonts w:ascii="Times New Roman" w:hAnsi="Times New Roman" w:cs="Times New Roman"/>
          <w:szCs w:val="22"/>
        </w:rPr>
      </w:pPr>
    </w:p>
    <w:p w:rsidR="00F8572F" w:rsidRPr="00191A68" w:rsidRDefault="00191A68">
      <w:pPr>
        <w:pStyle w:val="ConsPlusNormal"/>
        <w:ind w:firstLine="540"/>
        <w:jc w:val="both"/>
        <w:rPr>
          <w:rFonts w:ascii="Times New Roman" w:hAnsi="Times New Roman" w:cs="Times New Roman"/>
          <w:szCs w:val="22"/>
        </w:rPr>
      </w:pPr>
      <w:r>
        <w:rPr>
          <w:rFonts w:ascii="Times New Roman" w:hAnsi="Times New Roman" w:cs="Times New Roman"/>
          <w:szCs w:val="22"/>
        </w:rPr>
        <w:t>8.1</w:t>
      </w:r>
      <w:r w:rsidR="00F8572F" w:rsidRPr="00191A68">
        <w:rPr>
          <w:rFonts w:ascii="Times New Roman" w:hAnsi="Times New Roman" w:cs="Times New Roman"/>
          <w:szCs w:val="22"/>
        </w:rPr>
        <w:t xml:space="preserve">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p>
    <w:p w:rsidR="00F8572F" w:rsidRPr="00191A68" w:rsidRDefault="00191A68">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8</w:t>
      </w:r>
      <w:r w:rsidR="00F8572F" w:rsidRPr="00191A68">
        <w:rPr>
          <w:rFonts w:ascii="Times New Roman" w:hAnsi="Times New Roman" w:cs="Times New Roman"/>
          <w:szCs w:val="22"/>
        </w:rPr>
        <w:t>.</w:t>
      </w:r>
      <w:r>
        <w:rPr>
          <w:rFonts w:ascii="Times New Roman" w:hAnsi="Times New Roman" w:cs="Times New Roman"/>
          <w:szCs w:val="22"/>
        </w:rPr>
        <w:t>2</w:t>
      </w:r>
      <w:r w:rsidR="00F8572F" w:rsidRPr="00191A68">
        <w:rPr>
          <w:rFonts w:ascii="Times New Roman" w:hAnsi="Times New Roman" w:cs="Times New Roman"/>
          <w:szCs w:val="22"/>
        </w:rPr>
        <w:t xml:space="preserve">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w:t>
      </w:r>
      <w:r w:rsidR="00B85056" w:rsidRPr="00191A68">
        <w:rPr>
          <w:rFonts w:ascii="Times New Roman" w:hAnsi="Times New Roman" w:cs="Times New Roman"/>
          <w:szCs w:val="22"/>
        </w:rPr>
        <w:t xml:space="preserve">РСО </w:t>
      </w:r>
      <w:r w:rsidR="00F8572F" w:rsidRPr="00191A68">
        <w:rPr>
          <w:rFonts w:ascii="Times New Roman" w:hAnsi="Times New Roman" w:cs="Times New Roman"/>
          <w:szCs w:val="22"/>
        </w:rPr>
        <w:t>или по ее поручению иная организация, а также транзитная организация, осуществляющая транспортировку сточных вод абонента.</w:t>
      </w:r>
      <w:r>
        <w:rPr>
          <w:rFonts w:ascii="Times New Roman" w:hAnsi="Times New Roman" w:cs="Times New Roman"/>
          <w:szCs w:val="22"/>
        </w:rPr>
        <w:t xml:space="preserve"> </w:t>
      </w:r>
      <w:r w:rsidR="00F8572F" w:rsidRPr="00191A68">
        <w:rPr>
          <w:rFonts w:ascii="Times New Roman" w:hAnsi="Times New Roman" w:cs="Times New Roman"/>
          <w:szCs w:val="22"/>
        </w:rPr>
        <w:t xml:space="preserve">В ходе осуществления контроля за соблюдением абонентом установленных для него нормативов по объему сточных вод </w:t>
      </w:r>
      <w:proofErr w:type="gramStart"/>
      <w:r w:rsidR="00B85056" w:rsidRPr="00191A68">
        <w:rPr>
          <w:rFonts w:ascii="Times New Roman" w:hAnsi="Times New Roman" w:cs="Times New Roman"/>
          <w:szCs w:val="22"/>
        </w:rPr>
        <w:t xml:space="preserve">РСО </w:t>
      </w:r>
      <w:r w:rsidR="00F8572F" w:rsidRPr="00191A68">
        <w:rPr>
          <w:rFonts w:ascii="Times New Roman" w:hAnsi="Times New Roman" w:cs="Times New Roman"/>
          <w:szCs w:val="22"/>
        </w:rPr>
        <w:t xml:space="preserve"> или</w:t>
      </w:r>
      <w:proofErr w:type="gramEnd"/>
      <w:r w:rsidR="00F8572F" w:rsidRPr="00191A68">
        <w:rPr>
          <w:rFonts w:ascii="Times New Roman" w:hAnsi="Times New Roman" w:cs="Times New Roman"/>
          <w:szCs w:val="22"/>
        </w:rPr>
        <w:t xml:space="preserve"> по ее поручению иная организация </w:t>
      </w:r>
      <w:r w:rsidR="00B85056" w:rsidRPr="00191A68">
        <w:rPr>
          <w:rFonts w:ascii="Times New Roman" w:hAnsi="Times New Roman" w:cs="Times New Roman"/>
          <w:szCs w:val="22"/>
        </w:rPr>
        <w:t xml:space="preserve">имеет право </w:t>
      </w:r>
      <w:r w:rsidR="00F8572F" w:rsidRPr="00191A68">
        <w:rPr>
          <w:rFonts w:ascii="Times New Roman" w:hAnsi="Times New Roman" w:cs="Times New Roman"/>
          <w:szCs w:val="22"/>
        </w:rPr>
        <w:t>ежемесячно определят</w:t>
      </w:r>
      <w:r w:rsidR="00B85056" w:rsidRPr="00191A68">
        <w:rPr>
          <w:rFonts w:ascii="Times New Roman" w:hAnsi="Times New Roman" w:cs="Times New Roman"/>
          <w:szCs w:val="22"/>
        </w:rPr>
        <w:t>ь</w:t>
      </w:r>
      <w:r w:rsidR="00F8572F" w:rsidRPr="00191A68">
        <w:rPr>
          <w:rFonts w:ascii="Times New Roman" w:hAnsi="Times New Roman" w:cs="Times New Roman"/>
          <w:szCs w:val="22"/>
        </w:rPr>
        <w:t xml:space="preserve"> </w:t>
      </w:r>
      <w:r w:rsidR="00F8572F" w:rsidRPr="00191A68">
        <w:rPr>
          <w:rFonts w:ascii="Times New Roman" w:hAnsi="Times New Roman" w:cs="Times New Roman"/>
          <w:szCs w:val="22"/>
        </w:rPr>
        <w:lastRenderedPageBreak/>
        <w:t>объем отведенных (принятых) сточных вод абонента сверх установленного для него норматива по объему сточных вод.</w:t>
      </w:r>
    </w:p>
    <w:p w:rsidR="00F8572F" w:rsidRPr="00191A68" w:rsidRDefault="00191A68">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8.3</w:t>
      </w:r>
      <w:r w:rsidR="00F8572F" w:rsidRPr="00191A68">
        <w:rPr>
          <w:rFonts w:ascii="Times New Roman" w:hAnsi="Times New Roman" w:cs="Times New Roman"/>
          <w:szCs w:val="22"/>
        </w:rPr>
        <w:t xml:space="preserve">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F8572F" w:rsidRPr="00191A68" w:rsidRDefault="009D501C">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8.4</w:t>
      </w:r>
      <w:r w:rsidR="00F8572F" w:rsidRPr="00191A68">
        <w:rPr>
          <w:rFonts w:ascii="Times New Roman" w:hAnsi="Times New Roman" w:cs="Times New Roman"/>
          <w:szCs w:val="22"/>
        </w:rPr>
        <w:t xml:space="preserve">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8" w:history="1">
        <w:r w:rsidR="00F8572F" w:rsidRPr="00191A68">
          <w:rPr>
            <w:rFonts w:ascii="Times New Roman" w:hAnsi="Times New Roman" w:cs="Times New Roman"/>
            <w:color w:val="0000FF"/>
            <w:szCs w:val="22"/>
          </w:rPr>
          <w:t>Основами ценообразования</w:t>
        </w:r>
      </w:hyperlink>
      <w:r w:rsidR="00F8572F" w:rsidRPr="00191A68">
        <w:rPr>
          <w:rFonts w:ascii="Times New Roman" w:hAnsi="Times New Roman" w:cs="Times New Roman"/>
          <w:szCs w:val="22"/>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F8572F" w:rsidRPr="00191A68" w:rsidRDefault="00F8572F">
      <w:pPr>
        <w:pStyle w:val="ConsPlusNormal"/>
        <w:ind w:firstLine="540"/>
        <w:jc w:val="both"/>
        <w:rPr>
          <w:rFonts w:ascii="Times New Roman" w:hAnsi="Times New Roman" w:cs="Times New Roman"/>
          <w:szCs w:val="22"/>
        </w:rPr>
      </w:pPr>
    </w:p>
    <w:p w:rsidR="00F8572F" w:rsidRPr="00191A68" w:rsidRDefault="00F8572F">
      <w:pPr>
        <w:pStyle w:val="ConsPlusNormal"/>
        <w:jc w:val="center"/>
        <w:outlineLvl w:val="1"/>
        <w:rPr>
          <w:rFonts w:ascii="Times New Roman" w:hAnsi="Times New Roman" w:cs="Times New Roman"/>
          <w:szCs w:val="22"/>
        </w:rPr>
      </w:pPr>
      <w:r w:rsidRPr="00191A68">
        <w:rPr>
          <w:rFonts w:ascii="Times New Roman" w:hAnsi="Times New Roman" w:cs="Times New Roman"/>
          <w:szCs w:val="22"/>
        </w:rPr>
        <w:t>IX. Условия прекращения или ограничения приема сточных вод</w:t>
      </w:r>
    </w:p>
    <w:p w:rsidR="00F8572F" w:rsidRPr="00191A68" w:rsidRDefault="00F8572F">
      <w:pPr>
        <w:pStyle w:val="ConsPlusNormal"/>
        <w:jc w:val="center"/>
        <w:rPr>
          <w:rFonts w:ascii="Times New Roman" w:hAnsi="Times New Roman" w:cs="Times New Roman"/>
          <w:szCs w:val="22"/>
        </w:rPr>
      </w:pPr>
    </w:p>
    <w:p w:rsidR="00F8572F" w:rsidRPr="00191A68" w:rsidRDefault="009D501C">
      <w:pPr>
        <w:pStyle w:val="ConsPlusNormal"/>
        <w:ind w:firstLine="540"/>
        <w:jc w:val="both"/>
        <w:rPr>
          <w:rFonts w:ascii="Times New Roman" w:hAnsi="Times New Roman" w:cs="Times New Roman"/>
          <w:szCs w:val="22"/>
        </w:rPr>
      </w:pPr>
      <w:r>
        <w:rPr>
          <w:rFonts w:ascii="Times New Roman" w:hAnsi="Times New Roman" w:cs="Times New Roman"/>
          <w:szCs w:val="22"/>
        </w:rPr>
        <w:t>9.1</w:t>
      </w:r>
      <w:r w:rsidR="00F8572F" w:rsidRPr="00191A68">
        <w:rPr>
          <w:rFonts w:ascii="Times New Roman" w:hAnsi="Times New Roman" w:cs="Times New Roman"/>
          <w:szCs w:val="22"/>
        </w:rPr>
        <w:t xml:space="preserve"> </w:t>
      </w:r>
      <w:r w:rsidR="007610BA" w:rsidRPr="00191A68">
        <w:rPr>
          <w:rFonts w:ascii="Times New Roman" w:hAnsi="Times New Roman" w:cs="Times New Roman"/>
          <w:szCs w:val="22"/>
        </w:rPr>
        <w:t>РСО</w:t>
      </w:r>
      <w:r w:rsidR="00F8572F" w:rsidRPr="00191A68">
        <w:rPr>
          <w:rFonts w:ascii="Times New Roman" w:hAnsi="Times New Roman" w:cs="Times New Roman"/>
          <w:szCs w:val="22"/>
        </w:rPr>
        <w:t xml:space="preserve"> вправе осуществить временное прекращение или ограничение приема сточных вод абонента только в случаях, установленных Федеральным </w:t>
      </w:r>
      <w:hyperlink r:id="rId19" w:history="1">
        <w:r w:rsidR="00F8572F" w:rsidRPr="00191A68">
          <w:rPr>
            <w:rFonts w:ascii="Times New Roman" w:hAnsi="Times New Roman" w:cs="Times New Roman"/>
            <w:color w:val="0000FF"/>
            <w:szCs w:val="22"/>
          </w:rPr>
          <w:t>законом</w:t>
        </w:r>
      </w:hyperlink>
      <w:r w:rsidR="00F8572F" w:rsidRPr="00191A68">
        <w:rPr>
          <w:rFonts w:ascii="Times New Roman" w:hAnsi="Times New Roman" w:cs="Times New Roman"/>
          <w:szCs w:val="22"/>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0" w:history="1">
        <w:r w:rsidR="00F8572F" w:rsidRPr="00191A68">
          <w:rPr>
            <w:rFonts w:ascii="Times New Roman" w:hAnsi="Times New Roman" w:cs="Times New Roman"/>
            <w:color w:val="0000FF"/>
            <w:szCs w:val="22"/>
          </w:rPr>
          <w:t>Правилами</w:t>
        </w:r>
      </w:hyperlink>
      <w:r w:rsidR="00F8572F" w:rsidRPr="00191A68">
        <w:rPr>
          <w:rFonts w:ascii="Times New Roman" w:hAnsi="Times New Roman" w:cs="Times New Roman"/>
          <w:szCs w:val="22"/>
        </w:rPr>
        <w:t xml:space="preserve"> холодного водоснабжения и водоотведения.</w:t>
      </w:r>
    </w:p>
    <w:p w:rsidR="00F8572F" w:rsidRPr="00191A68" w:rsidRDefault="009D501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9.2</w:t>
      </w:r>
      <w:r w:rsidR="00F8572F" w:rsidRPr="00191A68">
        <w:rPr>
          <w:rFonts w:ascii="Times New Roman" w:hAnsi="Times New Roman" w:cs="Times New Roman"/>
          <w:sz w:val="22"/>
          <w:szCs w:val="22"/>
        </w:rPr>
        <w:t xml:space="preserve"> Организация водопроводно-канализационного хозяйства в течение одних</w:t>
      </w:r>
    </w:p>
    <w:p w:rsidR="00F8572F" w:rsidRPr="00191A68" w:rsidRDefault="00F8572F">
      <w:pPr>
        <w:pStyle w:val="ConsPlusNonformat"/>
        <w:jc w:val="both"/>
        <w:rPr>
          <w:rFonts w:ascii="Times New Roman" w:hAnsi="Times New Roman" w:cs="Times New Roman"/>
          <w:sz w:val="22"/>
          <w:szCs w:val="22"/>
        </w:rPr>
      </w:pPr>
      <w:proofErr w:type="gramStart"/>
      <w:r w:rsidRPr="00191A68">
        <w:rPr>
          <w:rFonts w:ascii="Times New Roman" w:hAnsi="Times New Roman" w:cs="Times New Roman"/>
          <w:sz w:val="22"/>
          <w:szCs w:val="22"/>
        </w:rPr>
        <w:t>суток  со</w:t>
      </w:r>
      <w:proofErr w:type="gramEnd"/>
      <w:r w:rsidRPr="00191A68">
        <w:rPr>
          <w:rFonts w:ascii="Times New Roman" w:hAnsi="Times New Roman" w:cs="Times New Roman"/>
          <w:sz w:val="22"/>
          <w:szCs w:val="22"/>
        </w:rPr>
        <w:t xml:space="preserve">  дня  временного  прекращения  или ограничения приема сточных вод</w:t>
      </w:r>
    </w:p>
    <w:p w:rsidR="00F8572F" w:rsidRPr="00191A68" w:rsidRDefault="00F8572F">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уведомляет о таком прекращении или ограничении:</w:t>
      </w:r>
    </w:p>
    <w:p w:rsidR="007610BA" w:rsidRPr="00191A68" w:rsidRDefault="00F8572F" w:rsidP="007610BA">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 xml:space="preserve">    </w:t>
      </w:r>
      <w:r w:rsidR="007610BA" w:rsidRPr="00191A68">
        <w:rPr>
          <w:rFonts w:ascii="Times New Roman" w:hAnsi="Times New Roman" w:cs="Times New Roman"/>
          <w:sz w:val="22"/>
          <w:szCs w:val="22"/>
        </w:rPr>
        <w:t>а) абонента;</w:t>
      </w:r>
    </w:p>
    <w:p w:rsidR="007610BA" w:rsidRPr="00191A68" w:rsidRDefault="007610BA" w:rsidP="007610BA">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 xml:space="preserve">    б) орган местного самоуправления поселения, городского округа</w:t>
      </w:r>
    </w:p>
    <w:p w:rsidR="00F8572F" w:rsidRPr="00191A68" w:rsidRDefault="00F8572F" w:rsidP="007610BA">
      <w:pPr>
        <w:pStyle w:val="ConsPlusNonformat"/>
        <w:jc w:val="both"/>
        <w:rPr>
          <w:rFonts w:ascii="Times New Roman" w:hAnsi="Times New Roman" w:cs="Times New Roman"/>
          <w:sz w:val="22"/>
          <w:szCs w:val="22"/>
        </w:rPr>
      </w:pPr>
    </w:p>
    <w:p w:rsidR="00F8572F" w:rsidRPr="00191A68" w:rsidRDefault="009D501C">
      <w:pPr>
        <w:pStyle w:val="ConsPlusNormal"/>
        <w:ind w:firstLine="540"/>
        <w:jc w:val="both"/>
        <w:rPr>
          <w:rFonts w:ascii="Times New Roman" w:hAnsi="Times New Roman" w:cs="Times New Roman"/>
          <w:szCs w:val="22"/>
        </w:rPr>
      </w:pPr>
      <w:r>
        <w:rPr>
          <w:rFonts w:ascii="Times New Roman" w:hAnsi="Times New Roman" w:cs="Times New Roman"/>
          <w:szCs w:val="22"/>
        </w:rPr>
        <w:t>9.3</w:t>
      </w:r>
      <w:r w:rsidR="00F8572F" w:rsidRPr="00191A68">
        <w:rPr>
          <w:rFonts w:ascii="Times New Roman" w:hAnsi="Times New Roman" w:cs="Times New Roman"/>
          <w:szCs w:val="22"/>
        </w:rPr>
        <w:t xml:space="preserve">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00F8572F" w:rsidRPr="00191A68">
        <w:rPr>
          <w:rFonts w:ascii="Times New Roman" w:hAnsi="Times New Roman" w:cs="Times New Roman"/>
          <w:szCs w:val="22"/>
        </w:rPr>
        <w:t>факсограмма</w:t>
      </w:r>
      <w:proofErr w:type="spellEnd"/>
      <w:r w:rsidR="00F8572F" w:rsidRPr="00191A68">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F8572F" w:rsidRPr="00191A68" w:rsidRDefault="00F8572F">
      <w:pPr>
        <w:pStyle w:val="ConsPlusNormal"/>
        <w:jc w:val="center"/>
        <w:rPr>
          <w:rFonts w:ascii="Times New Roman" w:hAnsi="Times New Roman" w:cs="Times New Roman"/>
          <w:szCs w:val="22"/>
        </w:rPr>
      </w:pPr>
    </w:p>
    <w:p w:rsidR="00F8572F" w:rsidRPr="00191A68" w:rsidRDefault="00F8572F">
      <w:pPr>
        <w:pStyle w:val="ConsPlusNormal"/>
        <w:jc w:val="center"/>
        <w:rPr>
          <w:rFonts w:ascii="Times New Roman" w:hAnsi="Times New Roman" w:cs="Times New Roman"/>
          <w:szCs w:val="22"/>
        </w:rPr>
      </w:pPr>
    </w:p>
    <w:p w:rsidR="00F8572F" w:rsidRPr="00191A68" w:rsidRDefault="00F8572F">
      <w:pPr>
        <w:pStyle w:val="ConsPlusNormal"/>
        <w:jc w:val="center"/>
        <w:outlineLvl w:val="1"/>
        <w:rPr>
          <w:rFonts w:ascii="Times New Roman" w:hAnsi="Times New Roman" w:cs="Times New Roman"/>
          <w:szCs w:val="22"/>
        </w:rPr>
      </w:pPr>
      <w:r w:rsidRPr="00191A68">
        <w:rPr>
          <w:rFonts w:ascii="Times New Roman" w:hAnsi="Times New Roman" w:cs="Times New Roman"/>
          <w:szCs w:val="22"/>
        </w:rPr>
        <w:t>X. Условия отведения (приема) сточных вод иных лиц,</w:t>
      </w:r>
    </w:p>
    <w:p w:rsidR="00F8572F" w:rsidRPr="00191A68" w:rsidRDefault="00F8572F">
      <w:pPr>
        <w:pStyle w:val="ConsPlusNormal"/>
        <w:jc w:val="center"/>
        <w:rPr>
          <w:rFonts w:ascii="Times New Roman" w:hAnsi="Times New Roman" w:cs="Times New Roman"/>
          <w:szCs w:val="22"/>
        </w:rPr>
      </w:pPr>
      <w:proofErr w:type="gramStart"/>
      <w:r w:rsidRPr="00191A68">
        <w:rPr>
          <w:rFonts w:ascii="Times New Roman" w:hAnsi="Times New Roman" w:cs="Times New Roman"/>
          <w:szCs w:val="22"/>
        </w:rPr>
        <w:t>объекты</w:t>
      </w:r>
      <w:proofErr w:type="gramEnd"/>
      <w:r w:rsidRPr="00191A68">
        <w:rPr>
          <w:rFonts w:ascii="Times New Roman" w:hAnsi="Times New Roman" w:cs="Times New Roman"/>
          <w:szCs w:val="22"/>
        </w:rPr>
        <w:t xml:space="preserve"> которых подключены к канализационным сетям,</w:t>
      </w:r>
    </w:p>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принадлежащим абоненту</w:t>
      </w:r>
    </w:p>
    <w:p w:rsidR="00F8572F" w:rsidRPr="00191A68" w:rsidRDefault="00F8572F">
      <w:pPr>
        <w:pStyle w:val="ConsPlusNormal"/>
        <w:jc w:val="center"/>
        <w:rPr>
          <w:rFonts w:ascii="Times New Roman" w:hAnsi="Times New Roman" w:cs="Times New Roman"/>
          <w:szCs w:val="22"/>
        </w:rPr>
      </w:pPr>
    </w:p>
    <w:p w:rsidR="00F8572F" w:rsidRPr="00191A68" w:rsidRDefault="009D501C">
      <w:pPr>
        <w:pStyle w:val="ConsPlusNormal"/>
        <w:ind w:firstLine="540"/>
        <w:jc w:val="both"/>
        <w:rPr>
          <w:rFonts w:ascii="Times New Roman" w:hAnsi="Times New Roman" w:cs="Times New Roman"/>
          <w:szCs w:val="22"/>
        </w:rPr>
      </w:pPr>
      <w:r>
        <w:rPr>
          <w:rFonts w:ascii="Times New Roman" w:hAnsi="Times New Roman" w:cs="Times New Roman"/>
          <w:szCs w:val="22"/>
        </w:rPr>
        <w:t>10.1</w:t>
      </w:r>
      <w:r w:rsidR="00F8572F" w:rsidRPr="00191A68">
        <w:rPr>
          <w:rFonts w:ascii="Times New Roman" w:hAnsi="Times New Roman" w:cs="Times New Roman"/>
          <w:szCs w:val="22"/>
        </w:rPr>
        <w:t xml:space="preserve"> Абонент представляет</w:t>
      </w:r>
      <w:r w:rsidR="007610BA" w:rsidRPr="00191A68">
        <w:rPr>
          <w:rFonts w:ascii="Times New Roman" w:hAnsi="Times New Roman" w:cs="Times New Roman"/>
          <w:szCs w:val="22"/>
        </w:rPr>
        <w:t xml:space="preserve"> РСО</w:t>
      </w:r>
      <w:r w:rsidR="00F8572F" w:rsidRPr="00191A68">
        <w:rPr>
          <w:rFonts w:ascii="Times New Roman" w:hAnsi="Times New Roman" w:cs="Times New Roman"/>
          <w:szCs w:val="22"/>
        </w:rPr>
        <w:t xml:space="preserve"> сведения о лицах, объекты которых подключены к канализационным сетям, принадлежащим абоненту.</w:t>
      </w:r>
    </w:p>
    <w:p w:rsidR="00F8572F" w:rsidRPr="00191A68" w:rsidRDefault="009D501C">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10.2</w:t>
      </w:r>
      <w:r w:rsidR="00F8572F" w:rsidRPr="00191A68">
        <w:rPr>
          <w:rFonts w:ascii="Times New Roman" w:hAnsi="Times New Roman" w:cs="Times New Roman"/>
          <w:szCs w:val="22"/>
        </w:rPr>
        <w:t xml:space="preserve">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w:t>
      </w:r>
      <w:r w:rsidR="007610BA" w:rsidRPr="00191A68">
        <w:rPr>
          <w:rFonts w:ascii="Times New Roman" w:hAnsi="Times New Roman" w:cs="Times New Roman"/>
          <w:szCs w:val="22"/>
        </w:rPr>
        <w:t>РСО</w:t>
      </w:r>
      <w:r w:rsidR="00F8572F" w:rsidRPr="00191A68">
        <w:rPr>
          <w:rFonts w:ascii="Times New Roman" w:hAnsi="Times New Roman" w:cs="Times New Roman"/>
          <w:szCs w:val="22"/>
        </w:rPr>
        <w:t xml:space="preserve"> вправе запросить у лиц, объекты которых подключены к канализационным сетям, принадлежащим абоненту, иные необходимые сведения и документы.</w:t>
      </w:r>
    </w:p>
    <w:p w:rsidR="00F8572F" w:rsidRPr="00191A68" w:rsidRDefault="009D501C">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10.3</w:t>
      </w:r>
      <w:r w:rsidR="00F8572F" w:rsidRPr="00191A68">
        <w:rPr>
          <w:rFonts w:ascii="Times New Roman" w:hAnsi="Times New Roman" w:cs="Times New Roman"/>
          <w:szCs w:val="22"/>
        </w:rPr>
        <w:t xml:space="preserve"> </w:t>
      </w:r>
      <w:r w:rsidR="007610BA" w:rsidRPr="00191A68">
        <w:rPr>
          <w:rFonts w:ascii="Times New Roman" w:hAnsi="Times New Roman" w:cs="Times New Roman"/>
          <w:szCs w:val="22"/>
        </w:rPr>
        <w:t>РСО</w:t>
      </w:r>
      <w:r w:rsidR="00F8572F" w:rsidRPr="00191A68">
        <w:rPr>
          <w:rFonts w:ascii="Times New Roman" w:hAnsi="Times New Roman" w:cs="Times New Roman"/>
          <w:szCs w:val="22"/>
        </w:rPr>
        <w:t xml:space="preserve">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w:t>
      </w:r>
      <w:r w:rsidR="007610BA" w:rsidRPr="00191A68">
        <w:rPr>
          <w:rFonts w:ascii="Times New Roman" w:hAnsi="Times New Roman" w:cs="Times New Roman"/>
          <w:szCs w:val="22"/>
        </w:rPr>
        <w:t>РСО</w:t>
      </w:r>
      <w:r w:rsidR="00F8572F" w:rsidRPr="00191A68">
        <w:rPr>
          <w:rFonts w:ascii="Times New Roman" w:hAnsi="Times New Roman" w:cs="Times New Roman"/>
          <w:szCs w:val="22"/>
        </w:rPr>
        <w:t>.</w:t>
      </w:r>
    </w:p>
    <w:p w:rsidR="00F8572F" w:rsidRPr="00191A68" w:rsidRDefault="009D501C">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10.4</w:t>
      </w:r>
      <w:r w:rsidR="00F8572F" w:rsidRPr="00191A68">
        <w:rPr>
          <w:rFonts w:ascii="Times New Roman" w:hAnsi="Times New Roman" w:cs="Times New Roman"/>
          <w:szCs w:val="22"/>
        </w:rPr>
        <w:t xml:space="preserve">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w:t>
      </w:r>
      <w:r w:rsidR="00F8572F" w:rsidRPr="00191A68">
        <w:rPr>
          <w:rFonts w:ascii="Times New Roman" w:hAnsi="Times New Roman" w:cs="Times New Roman"/>
          <w:szCs w:val="22"/>
        </w:rPr>
        <w:lastRenderedPageBreak/>
        <w:t xml:space="preserve">договора холодного водоснабжения и водоотведения с </w:t>
      </w:r>
      <w:r>
        <w:rPr>
          <w:rFonts w:ascii="Times New Roman" w:hAnsi="Times New Roman" w:cs="Times New Roman"/>
          <w:szCs w:val="22"/>
        </w:rPr>
        <w:t>РСО</w:t>
      </w:r>
      <w:r w:rsidR="00F8572F" w:rsidRPr="00191A68">
        <w:rPr>
          <w:rFonts w:ascii="Times New Roman" w:hAnsi="Times New Roman" w:cs="Times New Roman"/>
          <w:szCs w:val="22"/>
        </w:rPr>
        <w:t>.</w:t>
      </w:r>
    </w:p>
    <w:p w:rsidR="00F8572F" w:rsidRPr="00191A68" w:rsidRDefault="00F8572F">
      <w:pPr>
        <w:pStyle w:val="ConsPlusNormal"/>
        <w:ind w:firstLine="540"/>
        <w:jc w:val="both"/>
        <w:rPr>
          <w:rFonts w:ascii="Times New Roman" w:hAnsi="Times New Roman" w:cs="Times New Roman"/>
          <w:szCs w:val="22"/>
        </w:rPr>
      </w:pPr>
    </w:p>
    <w:p w:rsidR="00F8572F" w:rsidRPr="00191A68" w:rsidRDefault="009D501C">
      <w:pPr>
        <w:pStyle w:val="ConsPlusNormal"/>
        <w:jc w:val="center"/>
        <w:outlineLvl w:val="1"/>
        <w:rPr>
          <w:rFonts w:ascii="Times New Roman" w:hAnsi="Times New Roman" w:cs="Times New Roman"/>
          <w:szCs w:val="22"/>
        </w:rPr>
      </w:pPr>
      <w:r>
        <w:rPr>
          <w:rFonts w:ascii="Times New Roman" w:hAnsi="Times New Roman" w:cs="Times New Roman"/>
          <w:szCs w:val="22"/>
        </w:rPr>
        <w:t>XI</w:t>
      </w:r>
      <w:r w:rsidR="00F8572F" w:rsidRPr="00191A68">
        <w:rPr>
          <w:rFonts w:ascii="Times New Roman" w:hAnsi="Times New Roman" w:cs="Times New Roman"/>
          <w:szCs w:val="22"/>
        </w:rPr>
        <w:t>. Порядок урегулирования споров и разногласий</w:t>
      </w:r>
    </w:p>
    <w:p w:rsidR="00F8572F" w:rsidRPr="00191A68" w:rsidRDefault="00F8572F">
      <w:pPr>
        <w:pStyle w:val="ConsPlusNormal"/>
        <w:jc w:val="center"/>
        <w:rPr>
          <w:rFonts w:ascii="Times New Roman" w:hAnsi="Times New Roman" w:cs="Times New Roman"/>
          <w:szCs w:val="22"/>
        </w:rPr>
      </w:pPr>
    </w:p>
    <w:p w:rsidR="00F8572F" w:rsidRPr="00191A68" w:rsidRDefault="009D501C">
      <w:pPr>
        <w:pStyle w:val="ConsPlusNormal"/>
        <w:ind w:firstLine="540"/>
        <w:jc w:val="both"/>
        <w:rPr>
          <w:rFonts w:ascii="Times New Roman" w:hAnsi="Times New Roman" w:cs="Times New Roman"/>
          <w:szCs w:val="22"/>
        </w:rPr>
      </w:pPr>
      <w:r>
        <w:rPr>
          <w:rFonts w:ascii="Times New Roman" w:hAnsi="Times New Roman" w:cs="Times New Roman"/>
          <w:szCs w:val="22"/>
        </w:rPr>
        <w:t>11</w:t>
      </w:r>
      <w:r w:rsidR="00F8572F" w:rsidRPr="00191A68">
        <w:rPr>
          <w:rFonts w:ascii="Times New Roman" w:hAnsi="Times New Roman" w:cs="Times New Roman"/>
          <w:szCs w:val="22"/>
        </w:rPr>
        <w:t>.</w:t>
      </w:r>
      <w:r>
        <w:rPr>
          <w:rFonts w:ascii="Times New Roman" w:hAnsi="Times New Roman" w:cs="Times New Roman"/>
          <w:szCs w:val="22"/>
        </w:rPr>
        <w:t>1</w:t>
      </w:r>
      <w:r w:rsidR="00F8572F" w:rsidRPr="00191A68">
        <w:rPr>
          <w:rFonts w:ascii="Times New Roman" w:hAnsi="Times New Roman" w:cs="Times New Roman"/>
          <w:szCs w:val="22"/>
        </w:rPr>
        <w:t xml:space="preserve">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8572F" w:rsidRPr="00191A68" w:rsidRDefault="009D501C">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11.2</w:t>
      </w:r>
      <w:r w:rsidR="00F8572F" w:rsidRPr="00191A68">
        <w:rPr>
          <w:rFonts w:ascii="Times New Roman" w:hAnsi="Times New Roman" w:cs="Times New Roman"/>
          <w:szCs w:val="22"/>
        </w:rPr>
        <w:t xml:space="preserve"> Сторона, получившая претензию, в течение 5 рабочих дней со дня поступления претензии обязана ее рассмотреть и дать ответ.</w:t>
      </w:r>
    </w:p>
    <w:p w:rsidR="00F8572F" w:rsidRPr="00191A68" w:rsidRDefault="009D501C">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11</w:t>
      </w:r>
      <w:r w:rsidR="00F8572F" w:rsidRPr="00191A68">
        <w:rPr>
          <w:rFonts w:ascii="Times New Roman" w:hAnsi="Times New Roman" w:cs="Times New Roman"/>
          <w:szCs w:val="22"/>
        </w:rPr>
        <w:t>.</w:t>
      </w:r>
      <w:r>
        <w:rPr>
          <w:rFonts w:ascii="Times New Roman" w:hAnsi="Times New Roman" w:cs="Times New Roman"/>
          <w:szCs w:val="22"/>
        </w:rPr>
        <w:t>3</w:t>
      </w:r>
      <w:r w:rsidR="00F8572F" w:rsidRPr="00191A68">
        <w:rPr>
          <w:rFonts w:ascii="Times New Roman" w:hAnsi="Times New Roman" w:cs="Times New Roman"/>
          <w:szCs w:val="22"/>
        </w:rPr>
        <w:t xml:space="preserve"> Стороны составляют акт об урегулировании спора или разногласий.</w:t>
      </w:r>
    </w:p>
    <w:p w:rsidR="00F8572F" w:rsidRPr="00191A68" w:rsidRDefault="009D501C">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11</w:t>
      </w:r>
      <w:r w:rsidR="00F8572F" w:rsidRPr="00191A68">
        <w:rPr>
          <w:rFonts w:ascii="Times New Roman" w:hAnsi="Times New Roman" w:cs="Times New Roman"/>
          <w:szCs w:val="22"/>
        </w:rPr>
        <w:t>.</w:t>
      </w:r>
      <w:r>
        <w:rPr>
          <w:rFonts w:ascii="Times New Roman" w:hAnsi="Times New Roman" w:cs="Times New Roman"/>
          <w:szCs w:val="22"/>
        </w:rPr>
        <w:t>4</w:t>
      </w:r>
      <w:r w:rsidR="00F8572F" w:rsidRPr="00191A68">
        <w:rPr>
          <w:rFonts w:ascii="Times New Roman" w:hAnsi="Times New Roman" w:cs="Times New Roman"/>
          <w:szCs w:val="22"/>
        </w:rPr>
        <w:t xml:space="preserve"> </w:t>
      </w:r>
      <w:proofErr w:type="gramStart"/>
      <w:r w:rsidR="00F8572F" w:rsidRPr="00191A68">
        <w:rPr>
          <w:rFonts w:ascii="Times New Roman" w:hAnsi="Times New Roman" w:cs="Times New Roman"/>
          <w:szCs w:val="22"/>
        </w:rPr>
        <w:t>В</w:t>
      </w:r>
      <w:proofErr w:type="gramEnd"/>
      <w:r w:rsidR="00F8572F" w:rsidRPr="00191A68">
        <w:rPr>
          <w:rFonts w:ascii="Times New Roman" w:hAnsi="Times New Roman" w:cs="Times New Roman"/>
          <w:szCs w:val="22"/>
        </w:rPr>
        <w:t xml:space="preserve"> случае </w:t>
      </w:r>
      <w:proofErr w:type="spellStart"/>
      <w:r w:rsidR="00F8572F" w:rsidRPr="00191A68">
        <w:rPr>
          <w:rFonts w:ascii="Times New Roman" w:hAnsi="Times New Roman" w:cs="Times New Roman"/>
          <w:szCs w:val="22"/>
        </w:rPr>
        <w:t>недостижения</w:t>
      </w:r>
      <w:proofErr w:type="spellEnd"/>
      <w:r w:rsidR="00F8572F" w:rsidRPr="00191A68">
        <w:rPr>
          <w:rFonts w:ascii="Times New Roman" w:hAnsi="Times New Roman" w:cs="Times New Roman"/>
          <w:szCs w:val="22"/>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F8572F" w:rsidRPr="00191A68" w:rsidRDefault="00F8572F">
      <w:pPr>
        <w:pStyle w:val="ConsPlusNormal"/>
        <w:ind w:firstLine="540"/>
        <w:jc w:val="both"/>
        <w:rPr>
          <w:rFonts w:ascii="Times New Roman" w:hAnsi="Times New Roman" w:cs="Times New Roman"/>
          <w:szCs w:val="22"/>
        </w:rPr>
      </w:pPr>
    </w:p>
    <w:p w:rsidR="00F8572F" w:rsidRPr="00191A68" w:rsidRDefault="00F8572F">
      <w:pPr>
        <w:pStyle w:val="ConsPlusNormal"/>
        <w:jc w:val="center"/>
        <w:outlineLvl w:val="1"/>
        <w:rPr>
          <w:rFonts w:ascii="Times New Roman" w:hAnsi="Times New Roman" w:cs="Times New Roman"/>
          <w:szCs w:val="22"/>
        </w:rPr>
      </w:pPr>
      <w:r w:rsidRPr="00191A68">
        <w:rPr>
          <w:rFonts w:ascii="Times New Roman" w:hAnsi="Times New Roman" w:cs="Times New Roman"/>
          <w:szCs w:val="22"/>
        </w:rPr>
        <w:t>XI</w:t>
      </w:r>
      <w:r w:rsidR="009D501C" w:rsidRPr="00191A68">
        <w:rPr>
          <w:rFonts w:ascii="Times New Roman" w:hAnsi="Times New Roman" w:cs="Times New Roman"/>
          <w:szCs w:val="22"/>
        </w:rPr>
        <w:t>I</w:t>
      </w:r>
      <w:r w:rsidRPr="00191A68">
        <w:rPr>
          <w:rFonts w:ascii="Times New Roman" w:hAnsi="Times New Roman" w:cs="Times New Roman"/>
          <w:szCs w:val="22"/>
        </w:rPr>
        <w:t>. Ответственность сторон</w:t>
      </w:r>
    </w:p>
    <w:p w:rsidR="00F8572F" w:rsidRPr="00191A68" w:rsidRDefault="00F8572F">
      <w:pPr>
        <w:pStyle w:val="ConsPlusNormal"/>
        <w:jc w:val="center"/>
        <w:rPr>
          <w:rFonts w:ascii="Times New Roman" w:hAnsi="Times New Roman" w:cs="Times New Roman"/>
          <w:szCs w:val="22"/>
        </w:rPr>
      </w:pPr>
    </w:p>
    <w:p w:rsidR="00F8572F" w:rsidRPr="00191A68" w:rsidRDefault="009D501C">
      <w:pPr>
        <w:pStyle w:val="ConsPlusNormal"/>
        <w:ind w:firstLine="540"/>
        <w:jc w:val="both"/>
        <w:rPr>
          <w:rFonts w:ascii="Times New Roman" w:hAnsi="Times New Roman" w:cs="Times New Roman"/>
          <w:szCs w:val="22"/>
        </w:rPr>
      </w:pPr>
      <w:r>
        <w:rPr>
          <w:rFonts w:ascii="Times New Roman" w:hAnsi="Times New Roman" w:cs="Times New Roman"/>
          <w:szCs w:val="22"/>
        </w:rPr>
        <w:t>12.1</w:t>
      </w:r>
      <w:r w:rsidR="00F8572F" w:rsidRPr="00191A68">
        <w:rPr>
          <w:rFonts w:ascii="Times New Roman" w:hAnsi="Times New Roman" w:cs="Times New Roman"/>
          <w:szCs w:val="22"/>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572F" w:rsidRPr="00191A68" w:rsidRDefault="009D501C">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12.2</w:t>
      </w:r>
      <w:r w:rsidR="00F8572F" w:rsidRPr="00191A68">
        <w:rPr>
          <w:rFonts w:ascii="Times New Roman" w:hAnsi="Times New Roman" w:cs="Times New Roman"/>
          <w:szCs w:val="22"/>
        </w:rPr>
        <w:t xml:space="preserve">. В случае неисполнения либо ненадлежащего исполнения абонентом обязательств по оплате настоящего договора </w:t>
      </w:r>
      <w:r w:rsidR="007610BA" w:rsidRPr="00191A68">
        <w:rPr>
          <w:rFonts w:ascii="Times New Roman" w:hAnsi="Times New Roman" w:cs="Times New Roman"/>
          <w:szCs w:val="22"/>
        </w:rPr>
        <w:t xml:space="preserve">РСО </w:t>
      </w:r>
      <w:r w:rsidR="00F8572F" w:rsidRPr="00191A68">
        <w:rPr>
          <w:rFonts w:ascii="Times New Roman" w:hAnsi="Times New Roman" w:cs="Times New Roman"/>
          <w:szCs w:val="22"/>
        </w:rPr>
        <w:t xml:space="preserve">вправе потребовать от абонента уплаты пени в размере одной </w:t>
      </w:r>
      <w:r w:rsidR="007610BA" w:rsidRPr="00191A68">
        <w:rPr>
          <w:rFonts w:ascii="Times New Roman" w:hAnsi="Times New Roman" w:cs="Times New Roman"/>
          <w:szCs w:val="22"/>
        </w:rPr>
        <w:t>трехсотой</w:t>
      </w:r>
      <w:r w:rsidR="00F8572F" w:rsidRPr="00191A68">
        <w:rPr>
          <w:rFonts w:ascii="Times New Roman" w:hAnsi="Times New Roman" w:cs="Times New Roman"/>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8572F" w:rsidRPr="00191A68" w:rsidRDefault="00F8572F">
      <w:pPr>
        <w:pStyle w:val="ConsPlusNormal"/>
        <w:ind w:firstLine="540"/>
        <w:jc w:val="both"/>
        <w:rPr>
          <w:rFonts w:ascii="Times New Roman" w:hAnsi="Times New Roman" w:cs="Times New Roman"/>
          <w:szCs w:val="22"/>
        </w:rPr>
      </w:pPr>
    </w:p>
    <w:p w:rsidR="00F8572F" w:rsidRPr="00191A68" w:rsidRDefault="00F8572F">
      <w:pPr>
        <w:pStyle w:val="ConsPlusNormal"/>
        <w:jc w:val="center"/>
        <w:outlineLvl w:val="1"/>
        <w:rPr>
          <w:rFonts w:ascii="Times New Roman" w:hAnsi="Times New Roman" w:cs="Times New Roman"/>
          <w:szCs w:val="22"/>
        </w:rPr>
      </w:pPr>
      <w:r w:rsidRPr="00191A68">
        <w:rPr>
          <w:rFonts w:ascii="Times New Roman" w:hAnsi="Times New Roman" w:cs="Times New Roman"/>
          <w:szCs w:val="22"/>
        </w:rPr>
        <w:t>X</w:t>
      </w:r>
      <w:r w:rsidR="009D501C" w:rsidRPr="00191A68">
        <w:rPr>
          <w:rFonts w:ascii="Times New Roman" w:hAnsi="Times New Roman" w:cs="Times New Roman"/>
          <w:szCs w:val="22"/>
        </w:rPr>
        <w:t>III</w:t>
      </w:r>
      <w:r w:rsidRPr="00191A68">
        <w:rPr>
          <w:rFonts w:ascii="Times New Roman" w:hAnsi="Times New Roman" w:cs="Times New Roman"/>
          <w:szCs w:val="22"/>
        </w:rPr>
        <w:t>. Обстоятельства непреодолимой силы</w:t>
      </w:r>
    </w:p>
    <w:p w:rsidR="00F8572F" w:rsidRPr="00191A68" w:rsidRDefault="00F8572F">
      <w:pPr>
        <w:pStyle w:val="ConsPlusNormal"/>
        <w:ind w:firstLine="540"/>
        <w:jc w:val="both"/>
        <w:rPr>
          <w:rFonts w:ascii="Times New Roman" w:hAnsi="Times New Roman" w:cs="Times New Roman"/>
          <w:szCs w:val="22"/>
        </w:rPr>
      </w:pPr>
    </w:p>
    <w:p w:rsidR="00F8572F" w:rsidRPr="00191A68" w:rsidRDefault="009D501C">
      <w:pPr>
        <w:pStyle w:val="ConsPlusNormal"/>
        <w:ind w:firstLine="540"/>
        <w:jc w:val="both"/>
        <w:rPr>
          <w:rFonts w:ascii="Times New Roman" w:hAnsi="Times New Roman" w:cs="Times New Roman"/>
          <w:szCs w:val="22"/>
        </w:rPr>
      </w:pPr>
      <w:r>
        <w:rPr>
          <w:rFonts w:ascii="Times New Roman" w:hAnsi="Times New Roman" w:cs="Times New Roman"/>
          <w:szCs w:val="22"/>
        </w:rPr>
        <w:t>13</w:t>
      </w:r>
      <w:r w:rsidR="00F8572F" w:rsidRPr="00191A68">
        <w:rPr>
          <w:rFonts w:ascii="Times New Roman" w:hAnsi="Times New Roman" w:cs="Times New Roman"/>
          <w:szCs w:val="22"/>
        </w:rPr>
        <w:t>.</w:t>
      </w:r>
      <w:r>
        <w:rPr>
          <w:rFonts w:ascii="Times New Roman" w:hAnsi="Times New Roman" w:cs="Times New Roman"/>
          <w:szCs w:val="22"/>
        </w:rPr>
        <w:t>1</w:t>
      </w:r>
      <w:r w:rsidR="00F8572F" w:rsidRPr="00191A68">
        <w:rPr>
          <w:rFonts w:ascii="Times New Roman" w:hAnsi="Times New Roman" w:cs="Times New Roman"/>
          <w:szCs w:val="22"/>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00F8572F" w:rsidRPr="00191A68">
        <w:rPr>
          <w:rFonts w:ascii="Times New Roman" w:hAnsi="Times New Roman" w:cs="Times New Roman"/>
          <w:szCs w:val="22"/>
        </w:rPr>
        <w:t>и</w:t>
      </w:r>
      <w:proofErr w:type="gramEnd"/>
      <w:r w:rsidR="00F8572F" w:rsidRPr="00191A68">
        <w:rPr>
          <w:rFonts w:ascii="Times New Roman" w:hAnsi="Times New Roman" w:cs="Times New Roman"/>
          <w:szCs w:val="22"/>
        </w:rPr>
        <w:t xml:space="preserve"> если эти обстоятельства повлияли на исполнение настоящего договора.</w:t>
      </w:r>
    </w:p>
    <w:p w:rsidR="00F8572F" w:rsidRPr="00191A68" w:rsidRDefault="00F8572F">
      <w:pPr>
        <w:pStyle w:val="ConsPlusNormal"/>
        <w:spacing w:before="220"/>
        <w:ind w:firstLine="540"/>
        <w:jc w:val="both"/>
        <w:rPr>
          <w:rFonts w:ascii="Times New Roman" w:hAnsi="Times New Roman" w:cs="Times New Roman"/>
          <w:szCs w:val="22"/>
        </w:rPr>
      </w:pPr>
      <w:r w:rsidRPr="00191A68">
        <w:rPr>
          <w:rFonts w:ascii="Times New Roman" w:hAnsi="Times New Roman" w:cs="Times New Roman"/>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8572F" w:rsidRPr="00191A68" w:rsidRDefault="009D501C">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13.2</w:t>
      </w:r>
      <w:r w:rsidR="00F8572F" w:rsidRPr="00191A68">
        <w:rPr>
          <w:rFonts w:ascii="Times New Roman" w:hAnsi="Times New Roman" w:cs="Times New Roman"/>
          <w:szCs w:val="22"/>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F8572F" w:rsidRPr="00191A68">
        <w:rPr>
          <w:rFonts w:ascii="Times New Roman" w:hAnsi="Times New Roman" w:cs="Times New Roman"/>
          <w:szCs w:val="22"/>
        </w:rPr>
        <w:t>факсограмма</w:t>
      </w:r>
      <w:proofErr w:type="spellEnd"/>
      <w:r w:rsidR="00F8572F" w:rsidRPr="00191A68">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8572F" w:rsidRPr="00191A68" w:rsidRDefault="00F8572F">
      <w:pPr>
        <w:pStyle w:val="ConsPlusNormal"/>
        <w:ind w:firstLine="540"/>
        <w:jc w:val="both"/>
        <w:rPr>
          <w:rFonts w:ascii="Times New Roman" w:hAnsi="Times New Roman" w:cs="Times New Roman"/>
          <w:szCs w:val="22"/>
        </w:rPr>
      </w:pPr>
    </w:p>
    <w:p w:rsidR="00F8572F" w:rsidRPr="00191A68" w:rsidRDefault="00F8572F">
      <w:pPr>
        <w:pStyle w:val="ConsPlusNormal"/>
        <w:jc w:val="center"/>
        <w:outlineLvl w:val="1"/>
        <w:rPr>
          <w:rFonts w:ascii="Times New Roman" w:hAnsi="Times New Roman" w:cs="Times New Roman"/>
          <w:szCs w:val="22"/>
        </w:rPr>
      </w:pPr>
      <w:r w:rsidRPr="00191A68">
        <w:rPr>
          <w:rFonts w:ascii="Times New Roman" w:hAnsi="Times New Roman" w:cs="Times New Roman"/>
          <w:szCs w:val="22"/>
        </w:rPr>
        <w:t>X</w:t>
      </w:r>
      <w:r w:rsidR="009D501C" w:rsidRPr="00191A68">
        <w:rPr>
          <w:rFonts w:ascii="Times New Roman" w:hAnsi="Times New Roman" w:cs="Times New Roman"/>
          <w:szCs w:val="22"/>
        </w:rPr>
        <w:t>I</w:t>
      </w:r>
      <w:r w:rsidRPr="00191A68">
        <w:rPr>
          <w:rFonts w:ascii="Times New Roman" w:hAnsi="Times New Roman" w:cs="Times New Roman"/>
          <w:szCs w:val="22"/>
        </w:rPr>
        <w:t>V. Срок действия договора</w:t>
      </w:r>
    </w:p>
    <w:p w:rsidR="00B31D6B" w:rsidRPr="00191A68" w:rsidRDefault="009D501C" w:rsidP="00B31D6B">
      <w:pPr>
        <w:pStyle w:val="ConsPlusNonformat"/>
        <w:jc w:val="both"/>
        <w:rPr>
          <w:rFonts w:ascii="Times New Roman" w:hAnsi="Times New Roman" w:cs="Times New Roman"/>
          <w:sz w:val="22"/>
          <w:szCs w:val="22"/>
          <w:highlight w:val="yellow"/>
        </w:rPr>
      </w:pPr>
      <w:r>
        <w:rPr>
          <w:rFonts w:ascii="Times New Roman" w:hAnsi="Times New Roman" w:cs="Times New Roman"/>
          <w:sz w:val="22"/>
          <w:szCs w:val="22"/>
        </w:rPr>
        <w:t xml:space="preserve">14.1 </w:t>
      </w:r>
      <w:r w:rsidR="00B31D6B" w:rsidRPr="00191A68">
        <w:rPr>
          <w:rFonts w:ascii="Times New Roman" w:hAnsi="Times New Roman" w:cs="Times New Roman"/>
          <w:sz w:val="22"/>
          <w:szCs w:val="22"/>
        </w:rPr>
        <w:t xml:space="preserve">Настоящий договор вступает в силу с даты его подписания последней из Сторон. Условия настоящего договора применяются к отношениям Сторон, возникшим с </w:t>
      </w:r>
      <w:proofErr w:type="gramStart"/>
      <w:r w:rsidR="00B31D6B" w:rsidRPr="00191A68">
        <w:rPr>
          <w:rFonts w:ascii="Times New Roman" w:hAnsi="Times New Roman" w:cs="Times New Roman"/>
          <w:sz w:val="22"/>
          <w:szCs w:val="22"/>
        </w:rPr>
        <w:t>01._</w:t>
      </w:r>
      <w:proofErr w:type="gramEnd"/>
      <w:r w:rsidR="00B31D6B" w:rsidRPr="00191A68">
        <w:rPr>
          <w:rFonts w:ascii="Times New Roman" w:hAnsi="Times New Roman" w:cs="Times New Roman"/>
          <w:sz w:val="22"/>
          <w:szCs w:val="22"/>
        </w:rPr>
        <w:t>___2018 г. и действуют  по 31.12.2018 г.</w:t>
      </w:r>
      <w:r w:rsidR="00B31D6B" w:rsidRPr="00191A68">
        <w:rPr>
          <w:rFonts w:ascii="Times New Roman" w:hAnsi="Times New Roman" w:cs="Times New Roman"/>
          <w:sz w:val="22"/>
          <w:szCs w:val="22"/>
          <w:highlight w:val="yellow"/>
        </w:rPr>
        <w:t xml:space="preserve">                                          </w:t>
      </w:r>
    </w:p>
    <w:p w:rsidR="009D501C" w:rsidRDefault="009D501C" w:rsidP="00B31D6B">
      <w:pPr>
        <w:pStyle w:val="ConsPlusNonformat"/>
        <w:jc w:val="both"/>
        <w:rPr>
          <w:rFonts w:ascii="Times New Roman" w:hAnsi="Times New Roman" w:cs="Times New Roman"/>
          <w:sz w:val="22"/>
          <w:szCs w:val="22"/>
        </w:rPr>
      </w:pPr>
      <w:r>
        <w:rPr>
          <w:rFonts w:ascii="Times New Roman" w:hAnsi="Times New Roman" w:cs="Times New Roman"/>
          <w:sz w:val="22"/>
          <w:szCs w:val="22"/>
        </w:rPr>
        <w:t>14.2</w:t>
      </w:r>
      <w:r w:rsidR="00B31D6B" w:rsidRPr="00191A68">
        <w:rPr>
          <w:rFonts w:ascii="Times New Roman" w:hAnsi="Times New Roman" w:cs="Times New Roman"/>
          <w:sz w:val="22"/>
          <w:szCs w:val="22"/>
        </w:rPr>
        <w:t xml:space="preserve"> Настоящий договор может быть расторгнут до окончания срока его действия по обоюдному </w:t>
      </w:r>
    </w:p>
    <w:p w:rsidR="00B31D6B" w:rsidRPr="00191A68" w:rsidRDefault="00B31D6B" w:rsidP="00B31D6B">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согласию сторон.</w:t>
      </w:r>
    </w:p>
    <w:p w:rsidR="00B31D6B" w:rsidRPr="00191A68" w:rsidRDefault="009D501C" w:rsidP="00B31D6B">
      <w:pPr>
        <w:pStyle w:val="ConsPlusNormal"/>
        <w:spacing w:before="220"/>
        <w:jc w:val="both"/>
        <w:rPr>
          <w:rFonts w:ascii="Times New Roman" w:hAnsi="Times New Roman" w:cs="Times New Roman"/>
          <w:szCs w:val="22"/>
        </w:rPr>
      </w:pPr>
      <w:r>
        <w:rPr>
          <w:rFonts w:ascii="Times New Roman" w:hAnsi="Times New Roman" w:cs="Times New Roman"/>
          <w:szCs w:val="22"/>
        </w:rPr>
        <w:t xml:space="preserve">14.3 </w:t>
      </w:r>
      <w:proofErr w:type="gramStart"/>
      <w:r w:rsidR="00B31D6B" w:rsidRPr="00191A68">
        <w:rPr>
          <w:rFonts w:ascii="Times New Roman" w:hAnsi="Times New Roman" w:cs="Times New Roman"/>
          <w:szCs w:val="22"/>
        </w:rPr>
        <w:t>В</w:t>
      </w:r>
      <w:proofErr w:type="gramEnd"/>
      <w:r w:rsidR="00B31D6B" w:rsidRPr="00191A68">
        <w:rPr>
          <w:rFonts w:ascii="Times New Roman" w:hAnsi="Times New Roman" w:cs="Times New Roman"/>
          <w:szCs w:val="22"/>
        </w:rPr>
        <w:t xml:space="preserve"> случае предусмотренного законодательством Российской Федерации отказа РСО от исполнения настоящего договора или его изменения в одностороннем порядке настоящий договор считается расторгнутым или измененным.</w:t>
      </w:r>
    </w:p>
    <w:p w:rsidR="00F8572F" w:rsidRPr="00191A68" w:rsidRDefault="00F8572F">
      <w:pPr>
        <w:pStyle w:val="ConsPlusNormal"/>
        <w:jc w:val="center"/>
        <w:outlineLvl w:val="1"/>
        <w:rPr>
          <w:rFonts w:ascii="Times New Roman" w:hAnsi="Times New Roman" w:cs="Times New Roman"/>
          <w:szCs w:val="22"/>
        </w:rPr>
      </w:pPr>
      <w:r w:rsidRPr="00191A68">
        <w:rPr>
          <w:rFonts w:ascii="Times New Roman" w:hAnsi="Times New Roman" w:cs="Times New Roman"/>
          <w:szCs w:val="22"/>
        </w:rPr>
        <w:t>XV. Прочие условия</w:t>
      </w:r>
    </w:p>
    <w:p w:rsidR="00F8572F" w:rsidRPr="00191A68" w:rsidRDefault="00F8572F">
      <w:pPr>
        <w:pStyle w:val="ConsPlusNormal"/>
        <w:jc w:val="center"/>
        <w:rPr>
          <w:rFonts w:ascii="Times New Roman" w:hAnsi="Times New Roman" w:cs="Times New Roman"/>
          <w:szCs w:val="22"/>
        </w:rPr>
      </w:pPr>
    </w:p>
    <w:p w:rsidR="00F8572F" w:rsidRPr="00191A68" w:rsidRDefault="009D501C">
      <w:pPr>
        <w:pStyle w:val="ConsPlusNormal"/>
        <w:ind w:firstLine="540"/>
        <w:jc w:val="both"/>
        <w:rPr>
          <w:rFonts w:ascii="Times New Roman" w:hAnsi="Times New Roman" w:cs="Times New Roman"/>
          <w:szCs w:val="22"/>
        </w:rPr>
      </w:pPr>
      <w:r>
        <w:rPr>
          <w:rFonts w:ascii="Times New Roman" w:hAnsi="Times New Roman" w:cs="Times New Roman"/>
          <w:szCs w:val="22"/>
        </w:rPr>
        <w:t>15.1</w:t>
      </w:r>
      <w:r w:rsidR="00F8572F" w:rsidRPr="00191A68">
        <w:rPr>
          <w:rFonts w:ascii="Times New Roman" w:hAnsi="Times New Roman" w:cs="Times New Roman"/>
          <w:szCs w:val="22"/>
        </w:rPr>
        <w:t xml:space="preserve">.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w:t>
      </w:r>
      <w:r w:rsidR="00F8572F" w:rsidRPr="00191A68">
        <w:rPr>
          <w:rFonts w:ascii="Times New Roman" w:hAnsi="Times New Roman" w:cs="Times New Roman"/>
          <w:szCs w:val="22"/>
        </w:rPr>
        <w:lastRenderedPageBreak/>
        <w:t>печатями обеих сторон (при их наличии).</w:t>
      </w:r>
    </w:p>
    <w:p w:rsidR="00F8572F" w:rsidRPr="00191A68" w:rsidRDefault="009D501C">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15.2</w:t>
      </w:r>
      <w:r w:rsidR="00F8572F" w:rsidRPr="00191A68">
        <w:rPr>
          <w:rFonts w:ascii="Times New Roman" w:hAnsi="Times New Roman" w:cs="Times New Roman"/>
          <w:szCs w:val="22"/>
        </w:rPr>
        <w:t xml:space="preserve"> </w:t>
      </w:r>
      <w:proofErr w:type="gramStart"/>
      <w:r w:rsidR="00F8572F" w:rsidRPr="00191A68">
        <w:rPr>
          <w:rFonts w:ascii="Times New Roman" w:hAnsi="Times New Roman" w:cs="Times New Roman"/>
          <w:szCs w:val="22"/>
        </w:rPr>
        <w:t>В</w:t>
      </w:r>
      <w:proofErr w:type="gramEnd"/>
      <w:r w:rsidR="00F8572F" w:rsidRPr="00191A68">
        <w:rPr>
          <w:rFonts w:ascii="Times New Roman" w:hAnsi="Times New Roman" w:cs="Times New Roman"/>
          <w:szCs w:val="22"/>
        </w:rPr>
        <w:t xml:space="preserve">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F8572F" w:rsidRPr="00191A68">
        <w:rPr>
          <w:rFonts w:ascii="Times New Roman" w:hAnsi="Times New Roman" w:cs="Times New Roman"/>
          <w:szCs w:val="22"/>
        </w:rPr>
        <w:t>факсограмма</w:t>
      </w:r>
      <w:proofErr w:type="spellEnd"/>
      <w:r w:rsidR="00F8572F" w:rsidRPr="00191A68">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F8572F" w:rsidRPr="00191A68" w:rsidRDefault="009D501C">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15.3</w:t>
      </w:r>
      <w:r w:rsidR="00F8572F" w:rsidRPr="00191A68">
        <w:rPr>
          <w:rFonts w:ascii="Times New Roman" w:hAnsi="Times New Roman" w:cs="Times New Roman"/>
          <w:szCs w:val="22"/>
        </w:rPr>
        <w:t xml:space="preserve"> При исполнении настоящего договора стороны обязуются руководствоваться законодательством Российской Федерации.</w:t>
      </w:r>
    </w:p>
    <w:p w:rsidR="00F8572F" w:rsidRPr="00191A68" w:rsidRDefault="009D501C">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15.4</w:t>
      </w:r>
      <w:r w:rsidR="00F8572F" w:rsidRPr="00191A68">
        <w:rPr>
          <w:rFonts w:ascii="Times New Roman" w:hAnsi="Times New Roman" w:cs="Times New Roman"/>
          <w:szCs w:val="22"/>
        </w:rPr>
        <w:t xml:space="preserve"> Настоящий договор составлен в двух экземплярах, имеющих одинаковую юридическую силу.</w:t>
      </w:r>
    </w:p>
    <w:p w:rsidR="00F8572F" w:rsidRPr="00191A68" w:rsidRDefault="009D501C">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15.5</w:t>
      </w:r>
      <w:r w:rsidR="00F8572F" w:rsidRPr="00191A68">
        <w:rPr>
          <w:rFonts w:ascii="Times New Roman" w:hAnsi="Times New Roman" w:cs="Times New Roman"/>
          <w:szCs w:val="22"/>
        </w:rPr>
        <w:t xml:space="preserve"> Приложения к настоящему договору являются его неотъемлемой частью.</w:t>
      </w:r>
    </w:p>
    <w:p w:rsidR="00F8572F" w:rsidRPr="00191A68" w:rsidRDefault="00F8572F">
      <w:pPr>
        <w:pStyle w:val="ConsPlusNormal"/>
        <w:ind w:firstLine="540"/>
        <w:jc w:val="both"/>
        <w:rPr>
          <w:rFonts w:ascii="Times New Roman" w:hAnsi="Times New Roman" w:cs="Times New Roman"/>
          <w:szCs w:val="22"/>
        </w:rPr>
      </w:pPr>
    </w:p>
    <w:p w:rsidR="00B31D6B" w:rsidRPr="00191A68" w:rsidRDefault="00B31D6B" w:rsidP="00B31D6B">
      <w:pPr>
        <w:ind w:firstLine="567"/>
        <w:jc w:val="center"/>
        <w:rPr>
          <w:sz w:val="22"/>
          <w:szCs w:val="22"/>
        </w:rPr>
      </w:pPr>
      <w:r w:rsidRPr="00191A68">
        <w:rPr>
          <w:sz w:val="22"/>
          <w:szCs w:val="22"/>
        </w:rPr>
        <w:t>XVI</w:t>
      </w:r>
      <w:r w:rsidR="009D501C">
        <w:rPr>
          <w:sz w:val="22"/>
          <w:szCs w:val="22"/>
        </w:rPr>
        <w:t>.</w:t>
      </w:r>
      <w:r w:rsidRPr="00191A68">
        <w:rPr>
          <w:sz w:val="22"/>
          <w:szCs w:val="22"/>
        </w:rPr>
        <w:t xml:space="preserve"> Юридические </w:t>
      </w:r>
      <w:proofErr w:type="gramStart"/>
      <w:r w:rsidRPr="00191A68">
        <w:rPr>
          <w:sz w:val="22"/>
          <w:szCs w:val="22"/>
        </w:rPr>
        <w:t>адреса,  реквизиты</w:t>
      </w:r>
      <w:proofErr w:type="gramEnd"/>
      <w:r w:rsidRPr="00191A68">
        <w:rPr>
          <w:sz w:val="22"/>
          <w:szCs w:val="22"/>
        </w:rPr>
        <w:t xml:space="preserve"> и подписи сторон:</w:t>
      </w:r>
    </w:p>
    <w:p w:rsidR="00B31D6B" w:rsidRPr="00191A68" w:rsidRDefault="00B31D6B" w:rsidP="00B31D6B">
      <w:pPr>
        <w:ind w:firstLine="708"/>
        <w:jc w:val="both"/>
        <w:rPr>
          <w:sz w:val="22"/>
          <w:szCs w:val="22"/>
        </w:rPr>
      </w:pPr>
    </w:p>
    <w:tbl>
      <w:tblPr>
        <w:tblW w:w="5000" w:type="pct"/>
        <w:tblLook w:val="01E0" w:firstRow="1" w:lastRow="1" w:firstColumn="1" w:lastColumn="1" w:noHBand="0" w:noVBand="0"/>
      </w:tblPr>
      <w:tblGrid>
        <w:gridCol w:w="4677"/>
        <w:gridCol w:w="4678"/>
      </w:tblGrid>
      <w:tr w:rsidR="00B31D6B" w:rsidRPr="00191A68" w:rsidTr="00191A68">
        <w:trPr>
          <w:trHeight w:val="286"/>
        </w:trPr>
        <w:tc>
          <w:tcPr>
            <w:tcW w:w="2500" w:type="pct"/>
          </w:tcPr>
          <w:p w:rsidR="00B31D6B" w:rsidRPr="00191A68" w:rsidRDefault="00B31D6B" w:rsidP="00191A68">
            <w:pPr>
              <w:pStyle w:val="1"/>
              <w:widowControl w:val="0"/>
              <w:autoSpaceDE w:val="0"/>
              <w:autoSpaceDN w:val="0"/>
              <w:adjustRightInd w:val="0"/>
              <w:jc w:val="center"/>
              <w:rPr>
                <w:rFonts w:ascii="Times New Roman" w:hAnsi="Times New Roman"/>
              </w:rPr>
            </w:pPr>
            <w:r w:rsidRPr="00191A68">
              <w:rPr>
                <w:rFonts w:ascii="Times New Roman" w:hAnsi="Times New Roman"/>
              </w:rPr>
              <w:t>РСО</w:t>
            </w:r>
          </w:p>
        </w:tc>
        <w:tc>
          <w:tcPr>
            <w:tcW w:w="2500" w:type="pct"/>
          </w:tcPr>
          <w:p w:rsidR="00B31D6B" w:rsidRPr="00191A68" w:rsidRDefault="00B31D6B" w:rsidP="00191A68">
            <w:pPr>
              <w:jc w:val="center"/>
              <w:rPr>
                <w:sz w:val="22"/>
                <w:szCs w:val="22"/>
              </w:rPr>
            </w:pPr>
            <w:r w:rsidRPr="00191A68">
              <w:rPr>
                <w:sz w:val="22"/>
                <w:szCs w:val="22"/>
              </w:rPr>
              <w:t>Абонент</w:t>
            </w:r>
          </w:p>
        </w:tc>
      </w:tr>
      <w:tr w:rsidR="00B31D6B" w:rsidRPr="00191A68" w:rsidTr="00191A68">
        <w:trPr>
          <w:trHeight w:val="286"/>
        </w:trPr>
        <w:tc>
          <w:tcPr>
            <w:tcW w:w="2500" w:type="pct"/>
          </w:tcPr>
          <w:p w:rsidR="00B31D6B" w:rsidRPr="00191A68" w:rsidRDefault="00B31D6B" w:rsidP="00191A68">
            <w:pPr>
              <w:pStyle w:val="a3"/>
              <w:jc w:val="center"/>
              <w:rPr>
                <w:sz w:val="22"/>
                <w:szCs w:val="22"/>
              </w:rPr>
            </w:pPr>
            <w:r w:rsidRPr="00191A68">
              <w:rPr>
                <w:sz w:val="22"/>
                <w:szCs w:val="22"/>
              </w:rPr>
              <w:t>МУП «</w:t>
            </w:r>
            <w:proofErr w:type="spellStart"/>
            <w:r w:rsidRPr="00191A68">
              <w:rPr>
                <w:sz w:val="22"/>
                <w:szCs w:val="22"/>
              </w:rPr>
              <w:t>Райкомсервис</w:t>
            </w:r>
            <w:proofErr w:type="spellEnd"/>
            <w:r w:rsidRPr="00191A68">
              <w:rPr>
                <w:sz w:val="22"/>
                <w:szCs w:val="22"/>
              </w:rPr>
              <w:t>»</w:t>
            </w:r>
          </w:p>
          <w:p w:rsidR="00B31D6B" w:rsidRPr="00191A68" w:rsidRDefault="00B31D6B" w:rsidP="00191A68">
            <w:pPr>
              <w:pStyle w:val="1"/>
              <w:widowControl w:val="0"/>
              <w:autoSpaceDE w:val="0"/>
              <w:autoSpaceDN w:val="0"/>
              <w:adjustRightInd w:val="0"/>
              <w:rPr>
                <w:rFonts w:ascii="Times New Roman" w:hAnsi="Times New Roman"/>
              </w:rPr>
            </w:pPr>
            <w:r w:rsidRPr="00191A68">
              <w:rPr>
                <w:rFonts w:ascii="Times New Roman" w:hAnsi="Times New Roman"/>
              </w:rPr>
              <w:t xml:space="preserve">                      </w:t>
            </w:r>
          </w:p>
        </w:tc>
        <w:tc>
          <w:tcPr>
            <w:tcW w:w="2500" w:type="pct"/>
          </w:tcPr>
          <w:p w:rsidR="00B31D6B" w:rsidRPr="00191A68" w:rsidRDefault="00B31D6B" w:rsidP="00191A68">
            <w:pPr>
              <w:jc w:val="center"/>
              <w:rPr>
                <w:sz w:val="22"/>
                <w:szCs w:val="22"/>
              </w:rPr>
            </w:pPr>
          </w:p>
          <w:p w:rsidR="00B31D6B" w:rsidRPr="00191A68" w:rsidRDefault="00B31D6B" w:rsidP="00191A68">
            <w:pPr>
              <w:jc w:val="center"/>
              <w:rPr>
                <w:sz w:val="22"/>
                <w:szCs w:val="22"/>
              </w:rPr>
            </w:pPr>
          </w:p>
        </w:tc>
      </w:tr>
      <w:tr w:rsidR="00B31D6B" w:rsidRPr="00191A68" w:rsidTr="00191A68">
        <w:trPr>
          <w:trHeight w:val="68"/>
        </w:trPr>
        <w:tc>
          <w:tcPr>
            <w:tcW w:w="2500" w:type="pct"/>
          </w:tcPr>
          <w:p w:rsidR="00B31D6B" w:rsidRPr="00191A68" w:rsidRDefault="00B31D6B" w:rsidP="00191A68">
            <w:pPr>
              <w:ind w:right="567"/>
              <w:rPr>
                <w:sz w:val="22"/>
                <w:szCs w:val="22"/>
              </w:rPr>
            </w:pPr>
            <w:r w:rsidRPr="00191A68">
              <w:rPr>
                <w:sz w:val="22"/>
                <w:szCs w:val="22"/>
              </w:rPr>
              <w:t xml:space="preserve">Юр. адрес: 141900, Московская обл., г. Талдом, ул. </w:t>
            </w:r>
            <w:proofErr w:type="spellStart"/>
            <w:r w:rsidRPr="00191A68">
              <w:rPr>
                <w:sz w:val="22"/>
                <w:szCs w:val="22"/>
              </w:rPr>
              <w:t>Собцова</w:t>
            </w:r>
            <w:proofErr w:type="spellEnd"/>
            <w:r w:rsidRPr="00191A68">
              <w:rPr>
                <w:sz w:val="22"/>
                <w:szCs w:val="22"/>
              </w:rPr>
              <w:t>. д.9</w:t>
            </w:r>
          </w:p>
          <w:p w:rsidR="00B31D6B" w:rsidRPr="00191A68" w:rsidRDefault="00B31D6B" w:rsidP="00191A68">
            <w:pPr>
              <w:ind w:right="567"/>
              <w:rPr>
                <w:sz w:val="22"/>
                <w:szCs w:val="22"/>
              </w:rPr>
            </w:pPr>
            <w:r w:rsidRPr="00191A68">
              <w:rPr>
                <w:sz w:val="22"/>
                <w:szCs w:val="22"/>
              </w:rPr>
              <w:t>Почтовый адрес:</w:t>
            </w:r>
            <w:r w:rsidRPr="00191A68">
              <w:rPr>
                <w:rStyle w:val="FontStyle13"/>
                <w:sz w:val="22"/>
                <w:szCs w:val="22"/>
              </w:rPr>
              <w:t>141912, Московская область, Талдомский р-н, пос. Северный, ул. 8 Марта, д. 2</w:t>
            </w:r>
          </w:p>
          <w:p w:rsidR="00B31D6B" w:rsidRPr="00191A68" w:rsidRDefault="00B31D6B" w:rsidP="00191A68">
            <w:pPr>
              <w:ind w:right="567"/>
              <w:rPr>
                <w:sz w:val="22"/>
                <w:szCs w:val="22"/>
              </w:rPr>
            </w:pPr>
            <w:r w:rsidRPr="00191A68">
              <w:rPr>
                <w:sz w:val="22"/>
                <w:szCs w:val="22"/>
              </w:rPr>
              <w:t xml:space="preserve">ИНН </w:t>
            </w:r>
            <w:r w:rsidRPr="00191A68">
              <w:rPr>
                <w:rStyle w:val="FontStyle13"/>
                <w:sz w:val="22"/>
                <w:szCs w:val="22"/>
              </w:rPr>
              <w:t>5078022908</w:t>
            </w:r>
          </w:p>
          <w:p w:rsidR="00B31D6B" w:rsidRPr="00191A68" w:rsidRDefault="00B31D6B" w:rsidP="00191A68">
            <w:pPr>
              <w:ind w:right="567"/>
              <w:rPr>
                <w:sz w:val="22"/>
                <w:szCs w:val="22"/>
              </w:rPr>
            </w:pPr>
            <w:r w:rsidRPr="00191A68">
              <w:rPr>
                <w:sz w:val="22"/>
                <w:szCs w:val="22"/>
              </w:rPr>
              <w:t xml:space="preserve">КПП </w:t>
            </w:r>
            <w:r w:rsidRPr="00191A68">
              <w:rPr>
                <w:rStyle w:val="FontStyle13"/>
                <w:sz w:val="22"/>
                <w:szCs w:val="22"/>
              </w:rPr>
              <w:t>507801001</w:t>
            </w:r>
          </w:p>
          <w:p w:rsidR="00B31D6B" w:rsidRPr="00191A68" w:rsidRDefault="00B31D6B" w:rsidP="00191A68">
            <w:pPr>
              <w:ind w:right="567"/>
              <w:rPr>
                <w:sz w:val="22"/>
                <w:szCs w:val="22"/>
              </w:rPr>
            </w:pPr>
            <w:r w:rsidRPr="00191A68">
              <w:rPr>
                <w:sz w:val="22"/>
                <w:szCs w:val="22"/>
              </w:rPr>
              <w:t xml:space="preserve">р/с </w:t>
            </w:r>
            <w:r w:rsidRPr="00191A68">
              <w:rPr>
                <w:rStyle w:val="FontStyle13"/>
                <w:sz w:val="22"/>
                <w:szCs w:val="22"/>
              </w:rPr>
              <w:t>40702810406420143426</w:t>
            </w:r>
          </w:p>
          <w:p w:rsidR="00B31D6B" w:rsidRPr="00191A68" w:rsidRDefault="00B31D6B" w:rsidP="00191A68">
            <w:pPr>
              <w:ind w:right="567"/>
              <w:rPr>
                <w:sz w:val="22"/>
                <w:szCs w:val="22"/>
              </w:rPr>
            </w:pPr>
            <w:r w:rsidRPr="00191A68">
              <w:rPr>
                <w:rStyle w:val="FontStyle13"/>
                <w:sz w:val="22"/>
                <w:szCs w:val="22"/>
              </w:rPr>
              <w:t xml:space="preserve">К/с 30101810900000000181 </w:t>
            </w:r>
          </w:p>
          <w:p w:rsidR="00B31D6B" w:rsidRPr="00191A68" w:rsidRDefault="00B31D6B" w:rsidP="00191A68">
            <w:pPr>
              <w:ind w:right="567"/>
              <w:rPr>
                <w:sz w:val="22"/>
                <w:szCs w:val="22"/>
              </w:rPr>
            </w:pPr>
            <w:r w:rsidRPr="00191A68">
              <w:rPr>
                <w:sz w:val="22"/>
                <w:szCs w:val="22"/>
              </w:rPr>
              <w:t xml:space="preserve">БИК </w:t>
            </w:r>
            <w:r w:rsidRPr="00191A68">
              <w:rPr>
                <w:rStyle w:val="FontStyle13"/>
                <w:sz w:val="22"/>
                <w:szCs w:val="22"/>
              </w:rPr>
              <w:t>044525181</w:t>
            </w:r>
          </w:p>
          <w:p w:rsidR="00B31D6B" w:rsidRPr="00191A68" w:rsidRDefault="00B31D6B" w:rsidP="00191A68">
            <w:pPr>
              <w:ind w:right="567"/>
              <w:rPr>
                <w:sz w:val="22"/>
                <w:szCs w:val="22"/>
              </w:rPr>
            </w:pPr>
            <w:proofErr w:type="gramStart"/>
            <w:r w:rsidRPr="00191A68">
              <w:rPr>
                <w:rStyle w:val="FontStyle13"/>
                <w:sz w:val="22"/>
                <w:szCs w:val="22"/>
              </w:rPr>
              <w:t>в  банке</w:t>
            </w:r>
            <w:proofErr w:type="gramEnd"/>
            <w:r w:rsidRPr="00191A68">
              <w:rPr>
                <w:rStyle w:val="FontStyle13"/>
                <w:sz w:val="22"/>
                <w:szCs w:val="22"/>
              </w:rPr>
              <w:t xml:space="preserve"> «Возрождение» (ПАО) г. Москва</w:t>
            </w:r>
          </w:p>
          <w:p w:rsidR="00B31D6B" w:rsidRPr="00191A68" w:rsidRDefault="00B31D6B" w:rsidP="00191A68">
            <w:pPr>
              <w:ind w:right="567"/>
              <w:rPr>
                <w:sz w:val="22"/>
                <w:szCs w:val="22"/>
              </w:rPr>
            </w:pPr>
          </w:p>
          <w:p w:rsidR="00B31D6B" w:rsidRPr="00191A68" w:rsidRDefault="00B31D6B" w:rsidP="00191A68">
            <w:pPr>
              <w:ind w:right="567"/>
              <w:rPr>
                <w:sz w:val="22"/>
                <w:szCs w:val="22"/>
              </w:rPr>
            </w:pPr>
            <w:r w:rsidRPr="00191A68">
              <w:rPr>
                <w:sz w:val="22"/>
                <w:szCs w:val="22"/>
              </w:rPr>
              <w:t>Директор</w:t>
            </w:r>
          </w:p>
          <w:p w:rsidR="00B31D6B" w:rsidRPr="00191A68" w:rsidRDefault="00B31D6B" w:rsidP="00191A68">
            <w:pPr>
              <w:ind w:right="567"/>
              <w:rPr>
                <w:sz w:val="22"/>
                <w:szCs w:val="22"/>
              </w:rPr>
            </w:pPr>
            <w:r w:rsidRPr="00191A68">
              <w:rPr>
                <w:sz w:val="22"/>
                <w:szCs w:val="22"/>
              </w:rPr>
              <w:t>МУП «</w:t>
            </w:r>
            <w:proofErr w:type="spellStart"/>
            <w:r w:rsidRPr="00191A68">
              <w:rPr>
                <w:sz w:val="22"/>
                <w:szCs w:val="22"/>
              </w:rPr>
              <w:t>Райкомсервис</w:t>
            </w:r>
            <w:proofErr w:type="spellEnd"/>
            <w:r w:rsidRPr="00191A68">
              <w:rPr>
                <w:sz w:val="22"/>
                <w:szCs w:val="22"/>
              </w:rPr>
              <w:t>»</w:t>
            </w:r>
          </w:p>
          <w:p w:rsidR="00B31D6B" w:rsidRPr="00191A68" w:rsidRDefault="00B31D6B" w:rsidP="00191A68">
            <w:pPr>
              <w:ind w:right="567"/>
              <w:rPr>
                <w:sz w:val="22"/>
                <w:szCs w:val="22"/>
              </w:rPr>
            </w:pPr>
          </w:p>
          <w:p w:rsidR="00B31D6B" w:rsidRPr="00191A68" w:rsidRDefault="00B31D6B" w:rsidP="00191A68">
            <w:pPr>
              <w:ind w:right="567"/>
              <w:rPr>
                <w:sz w:val="22"/>
                <w:szCs w:val="22"/>
              </w:rPr>
            </w:pPr>
            <w:r w:rsidRPr="00191A68">
              <w:rPr>
                <w:sz w:val="22"/>
                <w:szCs w:val="22"/>
              </w:rPr>
              <w:t xml:space="preserve">__________________ </w:t>
            </w:r>
            <w:proofErr w:type="spellStart"/>
            <w:r w:rsidRPr="00191A68">
              <w:rPr>
                <w:sz w:val="22"/>
                <w:szCs w:val="22"/>
              </w:rPr>
              <w:t>В.В.Никитин</w:t>
            </w:r>
            <w:proofErr w:type="spellEnd"/>
          </w:p>
          <w:p w:rsidR="00B31D6B" w:rsidRPr="00191A68" w:rsidRDefault="00B31D6B" w:rsidP="00191A68">
            <w:pPr>
              <w:ind w:right="567"/>
              <w:rPr>
                <w:sz w:val="22"/>
                <w:szCs w:val="22"/>
              </w:rPr>
            </w:pPr>
            <w:r w:rsidRPr="00191A68">
              <w:rPr>
                <w:sz w:val="22"/>
                <w:szCs w:val="22"/>
              </w:rPr>
              <w:t>М.П.</w:t>
            </w:r>
          </w:p>
          <w:p w:rsidR="00B31D6B" w:rsidRPr="00191A68" w:rsidRDefault="00B31D6B" w:rsidP="00191A68">
            <w:pPr>
              <w:ind w:right="567"/>
              <w:rPr>
                <w:sz w:val="22"/>
                <w:szCs w:val="22"/>
              </w:rPr>
            </w:pPr>
          </w:p>
        </w:tc>
        <w:tc>
          <w:tcPr>
            <w:tcW w:w="2500" w:type="pct"/>
          </w:tcPr>
          <w:p w:rsidR="00B31D6B" w:rsidRPr="00191A68" w:rsidRDefault="00B31D6B" w:rsidP="00191A68">
            <w:pPr>
              <w:jc w:val="center"/>
              <w:rPr>
                <w:sz w:val="22"/>
                <w:szCs w:val="22"/>
              </w:rPr>
            </w:pPr>
          </w:p>
          <w:p w:rsidR="00B31D6B" w:rsidRPr="00191A68" w:rsidRDefault="00B31D6B" w:rsidP="00191A68">
            <w:pPr>
              <w:rPr>
                <w:sz w:val="22"/>
                <w:szCs w:val="22"/>
              </w:rPr>
            </w:pPr>
            <w:r w:rsidRPr="00191A68">
              <w:rPr>
                <w:sz w:val="22"/>
                <w:szCs w:val="22"/>
              </w:rPr>
              <w:t>Юр. адрес: 141923, Московская обл., Талдомский район, _____</w:t>
            </w:r>
          </w:p>
          <w:p w:rsidR="00B31D6B" w:rsidRPr="00191A68" w:rsidRDefault="00B31D6B" w:rsidP="00191A68">
            <w:pPr>
              <w:rPr>
                <w:sz w:val="22"/>
                <w:szCs w:val="22"/>
              </w:rPr>
            </w:pPr>
            <w:r w:rsidRPr="00191A68">
              <w:rPr>
                <w:sz w:val="22"/>
                <w:szCs w:val="22"/>
              </w:rPr>
              <w:t xml:space="preserve">Тел./факс: </w:t>
            </w:r>
          </w:p>
          <w:p w:rsidR="00B31D6B" w:rsidRPr="00191A68" w:rsidRDefault="00B31D6B" w:rsidP="00191A68">
            <w:pPr>
              <w:rPr>
                <w:sz w:val="22"/>
                <w:szCs w:val="22"/>
              </w:rPr>
            </w:pPr>
            <w:r w:rsidRPr="00191A68">
              <w:rPr>
                <w:sz w:val="22"/>
                <w:szCs w:val="22"/>
                <w:lang w:val="en-US"/>
              </w:rPr>
              <w:t>E</w:t>
            </w:r>
            <w:r w:rsidRPr="00191A68">
              <w:rPr>
                <w:sz w:val="22"/>
                <w:szCs w:val="22"/>
              </w:rPr>
              <w:t>-</w:t>
            </w:r>
            <w:r w:rsidRPr="00191A68">
              <w:rPr>
                <w:sz w:val="22"/>
                <w:szCs w:val="22"/>
                <w:lang w:val="en-US"/>
              </w:rPr>
              <w:t>mail</w:t>
            </w:r>
            <w:r w:rsidRPr="00191A68">
              <w:rPr>
                <w:sz w:val="22"/>
                <w:szCs w:val="22"/>
              </w:rPr>
              <w:t xml:space="preserve">: </w:t>
            </w:r>
          </w:p>
          <w:p w:rsidR="00B31D6B" w:rsidRPr="00191A68" w:rsidRDefault="00B31D6B" w:rsidP="00191A68">
            <w:pPr>
              <w:rPr>
                <w:sz w:val="22"/>
                <w:szCs w:val="22"/>
              </w:rPr>
            </w:pPr>
            <w:r w:rsidRPr="00191A68">
              <w:rPr>
                <w:sz w:val="22"/>
                <w:szCs w:val="22"/>
              </w:rPr>
              <w:t xml:space="preserve">ОГРН </w:t>
            </w:r>
          </w:p>
          <w:p w:rsidR="00B31D6B" w:rsidRPr="00191A68" w:rsidRDefault="00B31D6B" w:rsidP="00191A68">
            <w:pPr>
              <w:rPr>
                <w:sz w:val="22"/>
                <w:szCs w:val="22"/>
              </w:rPr>
            </w:pPr>
            <w:r w:rsidRPr="00191A68">
              <w:rPr>
                <w:sz w:val="22"/>
                <w:szCs w:val="22"/>
              </w:rPr>
              <w:t xml:space="preserve">ИНН </w:t>
            </w:r>
          </w:p>
          <w:p w:rsidR="00B31D6B" w:rsidRPr="00191A68" w:rsidRDefault="00B31D6B" w:rsidP="00191A68">
            <w:pPr>
              <w:rPr>
                <w:sz w:val="22"/>
                <w:szCs w:val="22"/>
              </w:rPr>
            </w:pPr>
            <w:r w:rsidRPr="00191A68">
              <w:rPr>
                <w:sz w:val="22"/>
                <w:szCs w:val="22"/>
              </w:rPr>
              <w:t xml:space="preserve">КПП </w:t>
            </w:r>
          </w:p>
          <w:p w:rsidR="00B31D6B" w:rsidRPr="00191A68" w:rsidRDefault="00B31D6B" w:rsidP="00191A68">
            <w:pPr>
              <w:rPr>
                <w:sz w:val="22"/>
                <w:szCs w:val="22"/>
              </w:rPr>
            </w:pPr>
            <w:r w:rsidRPr="00191A68">
              <w:rPr>
                <w:sz w:val="22"/>
                <w:szCs w:val="22"/>
              </w:rPr>
              <w:t xml:space="preserve">ОКПО </w:t>
            </w:r>
          </w:p>
          <w:p w:rsidR="00B31D6B" w:rsidRPr="00191A68" w:rsidRDefault="00B31D6B" w:rsidP="00191A68">
            <w:pPr>
              <w:rPr>
                <w:sz w:val="22"/>
                <w:szCs w:val="22"/>
              </w:rPr>
            </w:pPr>
            <w:r w:rsidRPr="00191A68">
              <w:rPr>
                <w:sz w:val="22"/>
                <w:szCs w:val="22"/>
              </w:rPr>
              <w:t>Р/с (платежные реквизиты)</w:t>
            </w:r>
          </w:p>
          <w:p w:rsidR="00B31D6B" w:rsidRPr="00191A68" w:rsidRDefault="00B31D6B" w:rsidP="00191A68">
            <w:pPr>
              <w:pStyle w:val="a4"/>
              <w:shd w:val="clear" w:color="auto" w:fill="FFFFFF"/>
              <w:spacing w:after="0" w:afterAutospacing="0"/>
              <w:rPr>
                <w:color w:val="000000"/>
                <w:sz w:val="22"/>
                <w:szCs w:val="22"/>
              </w:rPr>
            </w:pPr>
          </w:p>
          <w:p w:rsidR="00B31D6B" w:rsidRPr="00191A68" w:rsidRDefault="00B31D6B" w:rsidP="00191A68">
            <w:pPr>
              <w:pStyle w:val="a4"/>
              <w:shd w:val="clear" w:color="auto" w:fill="FFFFFF"/>
              <w:spacing w:after="0" w:afterAutospacing="0"/>
              <w:rPr>
                <w:sz w:val="22"/>
                <w:szCs w:val="22"/>
              </w:rPr>
            </w:pPr>
            <w:r w:rsidRPr="00191A68">
              <w:rPr>
                <w:sz w:val="22"/>
                <w:szCs w:val="22"/>
              </w:rPr>
              <w:t>_______________ </w:t>
            </w:r>
          </w:p>
          <w:p w:rsidR="00B31D6B" w:rsidRPr="00191A68" w:rsidRDefault="00B31D6B" w:rsidP="00191A68">
            <w:pPr>
              <w:ind w:right="567"/>
              <w:rPr>
                <w:sz w:val="22"/>
                <w:szCs w:val="22"/>
              </w:rPr>
            </w:pPr>
          </w:p>
          <w:p w:rsidR="00B31D6B" w:rsidRPr="00191A68" w:rsidRDefault="00B31D6B" w:rsidP="00191A68">
            <w:pPr>
              <w:rPr>
                <w:sz w:val="22"/>
                <w:szCs w:val="22"/>
              </w:rPr>
            </w:pPr>
            <w:r w:rsidRPr="00191A68">
              <w:rPr>
                <w:sz w:val="22"/>
                <w:szCs w:val="22"/>
              </w:rPr>
              <w:t>М.П.</w:t>
            </w:r>
          </w:p>
        </w:tc>
      </w:tr>
    </w:tbl>
    <w:p w:rsidR="00F8572F" w:rsidRPr="00191A68" w:rsidRDefault="00F8572F">
      <w:pPr>
        <w:pStyle w:val="ConsPlusNonformat"/>
        <w:jc w:val="both"/>
        <w:rPr>
          <w:rFonts w:ascii="Times New Roman" w:hAnsi="Times New Roman" w:cs="Times New Roman"/>
          <w:sz w:val="22"/>
          <w:szCs w:val="22"/>
        </w:rPr>
      </w:pPr>
    </w:p>
    <w:p w:rsidR="00B31D6B" w:rsidRPr="00191A68" w:rsidRDefault="00B31D6B">
      <w:pPr>
        <w:pStyle w:val="ConsPlusNormal"/>
        <w:jc w:val="right"/>
        <w:outlineLvl w:val="1"/>
        <w:rPr>
          <w:rFonts w:ascii="Times New Roman" w:hAnsi="Times New Roman" w:cs="Times New Roman"/>
          <w:szCs w:val="22"/>
        </w:rPr>
      </w:pPr>
    </w:p>
    <w:p w:rsidR="00B31D6B" w:rsidRPr="00191A68" w:rsidRDefault="00B31D6B">
      <w:pPr>
        <w:pStyle w:val="ConsPlusNormal"/>
        <w:jc w:val="right"/>
        <w:outlineLvl w:val="1"/>
        <w:rPr>
          <w:rFonts w:ascii="Times New Roman" w:hAnsi="Times New Roman" w:cs="Times New Roman"/>
          <w:szCs w:val="22"/>
        </w:rPr>
      </w:pPr>
    </w:p>
    <w:p w:rsidR="00B31D6B" w:rsidRPr="00191A68" w:rsidRDefault="00B31D6B">
      <w:pPr>
        <w:pStyle w:val="ConsPlusNormal"/>
        <w:jc w:val="right"/>
        <w:outlineLvl w:val="1"/>
        <w:rPr>
          <w:rFonts w:ascii="Times New Roman" w:hAnsi="Times New Roman" w:cs="Times New Roman"/>
          <w:szCs w:val="22"/>
        </w:rPr>
      </w:pPr>
    </w:p>
    <w:p w:rsidR="00B31D6B" w:rsidRPr="00191A68" w:rsidRDefault="00B31D6B">
      <w:pPr>
        <w:pStyle w:val="ConsPlusNormal"/>
        <w:jc w:val="right"/>
        <w:outlineLvl w:val="1"/>
        <w:rPr>
          <w:rFonts w:ascii="Times New Roman" w:hAnsi="Times New Roman" w:cs="Times New Roman"/>
          <w:szCs w:val="22"/>
        </w:rPr>
      </w:pPr>
    </w:p>
    <w:p w:rsidR="00B31D6B" w:rsidRPr="00191A68" w:rsidRDefault="00B31D6B">
      <w:pPr>
        <w:pStyle w:val="ConsPlusNormal"/>
        <w:jc w:val="right"/>
        <w:outlineLvl w:val="1"/>
        <w:rPr>
          <w:rFonts w:ascii="Times New Roman" w:hAnsi="Times New Roman" w:cs="Times New Roman"/>
          <w:szCs w:val="22"/>
        </w:rPr>
      </w:pPr>
    </w:p>
    <w:p w:rsidR="00B31D6B" w:rsidRPr="00191A68" w:rsidRDefault="00B31D6B">
      <w:pPr>
        <w:pStyle w:val="ConsPlusNormal"/>
        <w:jc w:val="right"/>
        <w:outlineLvl w:val="1"/>
        <w:rPr>
          <w:rFonts w:ascii="Times New Roman" w:hAnsi="Times New Roman" w:cs="Times New Roman"/>
          <w:szCs w:val="22"/>
        </w:rPr>
      </w:pPr>
    </w:p>
    <w:p w:rsidR="00B31D6B" w:rsidRPr="00191A68" w:rsidRDefault="00B31D6B">
      <w:pPr>
        <w:pStyle w:val="ConsPlusNormal"/>
        <w:jc w:val="right"/>
        <w:outlineLvl w:val="1"/>
        <w:rPr>
          <w:rFonts w:ascii="Times New Roman" w:hAnsi="Times New Roman" w:cs="Times New Roman"/>
          <w:szCs w:val="22"/>
        </w:rPr>
      </w:pPr>
    </w:p>
    <w:p w:rsidR="00B31D6B" w:rsidRPr="00191A68" w:rsidRDefault="00B31D6B">
      <w:pPr>
        <w:pStyle w:val="ConsPlusNormal"/>
        <w:jc w:val="right"/>
        <w:outlineLvl w:val="1"/>
        <w:rPr>
          <w:rFonts w:ascii="Times New Roman" w:hAnsi="Times New Roman" w:cs="Times New Roman"/>
          <w:szCs w:val="22"/>
        </w:rPr>
      </w:pPr>
    </w:p>
    <w:p w:rsidR="00B31D6B" w:rsidRPr="00191A68" w:rsidRDefault="00B31D6B">
      <w:pPr>
        <w:pStyle w:val="ConsPlusNormal"/>
        <w:jc w:val="right"/>
        <w:outlineLvl w:val="1"/>
        <w:rPr>
          <w:rFonts w:ascii="Times New Roman" w:hAnsi="Times New Roman" w:cs="Times New Roman"/>
          <w:szCs w:val="22"/>
        </w:rPr>
      </w:pPr>
    </w:p>
    <w:p w:rsidR="00B31D6B" w:rsidRPr="00191A68" w:rsidRDefault="00B31D6B">
      <w:pPr>
        <w:pStyle w:val="ConsPlusNormal"/>
        <w:jc w:val="right"/>
        <w:outlineLvl w:val="1"/>
        <w:rPr>
          <w:rFonts w:ascii="Times New Roman" w:hAnsi="Times New Roman" w:cs="Times New Roman"/>
          <w:szCs w:val="22"/>
        </w:rPr>
      </w:pPr>
    </w:p>
    <w:p w:rsidR="00B31D6B" w:rsidRPr="00191A68" w:rsidRDefault="00B31D6B">
      <w:pPr>
        <w:pStyle w:val="ConsPlusNormal"/>
        <w:jc w:val="right"/>
        <w:outlineLvl w:val="1"/>
        <w:rPr>
          <w:rFonts w:ascii="Times New Roman" w:hAnsi="Times New Roman" w:cs="Times New Roman"/>
          <w:szCs w:val="22"/>
        </w:rPr>
      </w:pPr>
    </w:p>
    <w:p w:rsidR="00B31D6B" w:rsidRPr="00191A68" w:rsidRDefault="00B31D6B">
      <w:pPr>
        <w:pStyle w:val="ConsPlusNormal"/>
        <w:jc w:val="right"/>
        <w:outlineLvl w:val="1"/>
        <w:rPr>
          <w:rFonts w:ascii="Times New Roman" w:hAnsi="Times New Roman" w:cs="Times New Roman"/>
          <w:szCs w:val="22"/>
        </w:rPr>
      </w:pPr>
    </w:p>
    <w:p w:rsidR="00B31D6B" w:rsidRPr="00191A68" w:rsidRDefault="00B31D6B">
      <w:pPr>
        <w:pStyle w:val="ConsPlusNormal"/>
        <w:jc w:val="right"/>
        <w:outlineLvl w:val="1"/>
        <w:rPr>
          <w:rFonts w:ascii="Times New Roman" w:hAnsi="Times New Roman" w:cs="Times New Roman"/>
          <w:szCs w:val="22"/>
        </w:rPr>
      </w:pPr>
    </w:p>
    <w:p w:rsidR="00B31D6B" w:rsidRPr="00191A68" w:rsidRDefault="00B31D6B">
      <w:pPr>
        <w:pStyle w:val="ConsPlusNormal"/>
        <w:jc w:val="right"/>
        <w:outlineLvl w:val="1"/>
        <w:rPr>
          <w:rFonts w:ascii="Times New Roman" w:hAnsi="Times New Roman" w:cs="Times New Roman"/>
          <w:szCs w:val="22"/>
        </w:rPr>
      </w:pPr>
    </w:p>
    <w:p w:rsidR="00B31D6B" w:rsidRPr="00191A68" w:rsidRDefault="00B31D6B">
      <w:pPr>
        <w:pStyle w:val="ConsPlusNormal"/>
        <w:jc w:val="right"/>
        <w:outlineLvl w:val="1"/>
        <w:rPr>
          <w:rFonts w:ascii="Times New Roman" w:hAnsi="Times New Roman" w:cs="Times New Roman"/>
          <w:szCs w:val="22"/>
        </w:rPr>
      </w:pPr>
    </w:p>
    <w:p w:rsidR="00B31D6B" w:rsidRPr="00191A68" w:rsidRDefault="00B31D6B">
      <w:pPr>
        <w:pStyle w:val="ConsPlusNormal"/>
        <w:jc w:val="right"/>
        <w:outlineLvl w:val="1"/>
        <w:rPr>
          <w:rFonts w:ascii="Times New Roman" w:hAnsi="Times New Roman" w:cs="Times New Roman"/>
          <w:szCs w:val="22"/>
        </w:rPr>
      </w:pPr>
    </w:p>
    <w:tbl>
      <w:tblPr>
        <w:tblW w:w="5000" w:type="pct"/>
        <w:tblLook w:val="04A0" w:firstRow="1" w:lastRow="0" w:firstColumn="1" w:lastColumn="0" w:noHBand="0" w:noVBand="1"/>
      </w:tblPr>
      <w:tblGrid>
        <w:gridCol w:w="2564"/>
        <w:gridCol w:w="1708"/>
        <w:gridCol w:w="1710"/>
        <w:gridCol w:w="3373"/>
      </w:tblGrid>
      <w:tr w:rsidR="00B31D6B" w:rsidRPr="00191A68" w:rsidTr="00B31D6B">
        <w:trPr>
          <w:trHeight w:val="1785"/>
        </w:trPr>
        <w:tc>
          <w:tcPr>
            <w:tcW w:w="5000" w:type="pct"/>
            <w:gridSpan w:val="4"/>
            <w:tcBorders>
              <w:top w:val="nil"/>
              <w:left w:val="nil"/>
              <w:bottom w:val="single" w:sz="4" w:space="0" w:color="auto"/>
              <w:right w:val="nil"/>
            </w:tcBorders>
            <w:shd w:val="clear" w:color="auto" w:fill="auto"/>
            <w:vAlign w:val="center"/>
            <w:hideMark/>
          </w:tcPr>
          <w:p w:rsidR="009F4FAF" w:rsidRPr="00191A68" w:rsidRDefault="009D501C" w:rsidP="009F4FAF">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П</w:t>
            </w:r>
            <w:r w:rsidR="009F4FAF" w:rsidRPr="00191A68">
              <w:rPr>
                <w:rFonts w:ascii="Times New Roman" w:hAnsi="Times New Roman" w:cs="Times New Roman"/>
                <w:szCs w:val="22"/>
              </w:rPr>
              <w:t>риложение N _</w:t>
            </w:r>
          </w:p>
          <w:p w:rsidR="009F4FAF" w:rsidRPr="00191A68" w:rsidRDefault="009F4FAF" w:rsidP="009F4FAF">
            <w:pPr>
              <w:pStyle w:val="ConsPlusNormal"/>
              <w:jc w:val="right"/>
              <w:rPr>
                <w:rFonts w:ascii="Times New Roman" w:hAnsi="Times New Roman" w:cs="Times New Roman"/>
                <w:szCs w:val="22"/>
              </w:rPr>
            </w:pPr>
            <w:proofErr w:type="gramStart"/>
            <w:r w:rsidRPr="00191A68">
              <w:rPr>
                <w:rFonts w:ascii="Times New Roman" w:hAnsi="Times New Roman" w:cs="Times New Roman"/>
                <w:szCs w:val="22"/>
              </w:rPr>
              <w:t>к  договору</w:t>
            </w:r>
            <w:proofErr w:type="gramEnd"/>
            <w:r w:rsidRPr="00191A68">
              <w:rPr>
                <w:rFonts w:ascii="Times New Roman" w:hAnsi="Times New Roman" w:cs="Times New Roman"/>
                <w:szCs w:val="22"/>
              </w:rPr>
              <w:t xml:space="preserve"> водоотведения</w:t>
            </w:r>
          </w:p>
          <w:p w:rsidR="009F4FAF" w:rsidRPr="00191A68" w:rsidRDefault="009F4FAF" w:rsidP="009F4FAF">
            <w:pPr>
              <w:pStyle w:val="ConsPlusNormal"/>
              <w:jc w:val="center"/>
              <w:rPr>
                <w:rFonts w:ascii="Times New Roman" w:hAnsi="Times New Roman" w:cs="Times New Roman"/>
                <w:szCs w:val="22"/>
              </w:rPr>
            </w:pPr>
          </w:p>
          <w:p w:rsidR="009F4FAF" w:rsidRPr="00191A68" w:rsidRDefault="009F4FAF" w:rsidP="00B31D6B">
            <w:pPr>
              <w:jc w:val="center"/>
              <w:rPr>
                <w:b/>
                <w:bCs/>
                <w:sz w:val="22"/>
                <w:szCs w:val="22"/>
              </w:rPr>
            </w:pPr>
          </w:p>
          <w:p w:rsidR="00B31D6B" w:rsidRPr="00191A68" w:rsidRDefault="00B31D6B" w:rsidP="00B31D6B">
            <w:pPr>
              <w:jc w:val="center"/>
              <w:rPr>
                <w:b/>
                <w:bCs/>
                <w:sz w:val="22"/>
                <w:szCs w:val="22"/>
              </w:rPr>
            </w:pPr>
            <w:r w:rsidRPr="00191A68">
              <w:rPr>
                <w:b/>
                <w:bCs/>
                <w:sz w:val="22"/>
                <w:szCs w:val="22"/>
              </w:rPr>
              <w:t>Баланс(лимит-объем) водоотведения                                                                                                               (Заявка на водоотведение) на 2018 год.</w:t>
            </w:r>
          </w:p>
        </w:tc>
      </w:tr>
      <w:tr w:rsidR="00B31D6B" w:rsidRPr="00191A68" w:rsidTr="00B31D6B">
        <w:trPr>
          <w:trHeight w:val="795"/>
        </w:trPr>
        <w:tc>
          <w:tcPr>
            <w:tcW w:w="13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31D6B" w:rsidRPr="00191A68" w:rsidRDefault="00B31D6B" w:rsidP="00191A68">
            <w:pPr>
              <w:jc w:val="center"/>
              <w:rPr>
                <w:sz w:val="22"/>
                <w:szCs w:val="22"/>
              </w:rPr>
            </w:pPr>
            <w:r w:rsidRPr="00191A68">
              <w:rPr>
                <w:sz w:val="22"/>
                <w:szCs w:val="22"/>
              </w:rPr>
              <w:t>Месяц</w:t>
            </w:r>
          </w:p>
        </w:tc>
        <w:tc>
          <w:tcPr>
            <w:tcW w:w="1827" w:type="pct"/>
            <w:gridSpan w:val="2"/>
            <w:tcBorders>
              <w:top w:val="single" w:sz="4" w:space="0" w:color="auto"/>
              <w:left w:val="nil"/>
              <w:bottom w:val="single" w:sz="4" w:space="0" w:color="auto"/>
              <w:right w:val="single" w:sz="4" w:space="0" w:color="000000"/>
            </w:tcBorders>
            <w:shd w:val="clear" w:color="auto" w:fill="auto"/>
            <w:vAlign w:val="center"/>
            <w:hideMark/>
          </w:tcPr>
          <w:p w:rsidR="00B31D6B" w:rsidRPr="00191A68" w:rsidRDefault="009F4FAF" w:rsidP="009F4FAF">
            <w:pPr>
              <w:jc w:val="center"/>
              <w:rPr>
                <w:sz w:val="22"/>
                <w:szCs w:val="22"/>
              </w:rPr>
            </w:pPr>
            <w:r w:rsidRPr="00191A68">
              <w:rPr>
                <w:sz w:val="22"/>
                <w:szCs w:val="22"/>
              </w:rPr>
              <w:t>Объем водоотведения (по водопотреблению)</w:t>
            </w:r>
            <w:r w:rsidR="00B31D6B" w:rsidRPr="00191A68">
              <w:rPr>
                <w:sz w:val="22"/>
                <w:szCs w:val="22"/>
              </w:rPr>
              <w:t xml:space="preserve">,                                                                                                           </w:t>
            </w:r>
            <w:proofErr w:type="spellStart"/>
            <w:r w:rsidR="00B31D6B" w:rsidRPr="00191A68">
              <w:rPr>
                <w:sz w:val="22"/>
                <w:szCs w:val="22"/>
              </w:rPr>
              <w:t>куб.м</w:t>
            </w:r>
            <w:proofErr w:type="spellEnd"/>
          </w:p>
        </w:tc>
        <w:tc>
          <w:tcPr>
            <w:tcW w:w="1803" w:type="pct"/>
            <w:tcBorders>
              <w:top w:val="nil"/>
              <w:left w:val="nil"/>
              <w:bottom w:val="single" w:sz="4" w:space="0" w:color="auto"/>
              <w:right w:val="single" w:sz="4" w:space="0" w:color="auto"/>
            </w:tcBorders>
            <w:shd w:val="clear" w:color="auto" w:fill="auto"/>
            <w:vAlign w:val="center"/>
            <w:hideMark/>
          </w:tcPr>
          <w:p w:rsidR="00B31D6B" w:rsidRPr="00191A68" w:rsidRDefault="00B31D6B" w:rsidP="00191A68">
            <w:pPr>
              <w:jc w:val="center"/>
              <w:rPr>
                <w:sz w:val="22"/>
                <w:szCs w:val="22"/>
              </w:rPr>
            </w:pPr>
            <w:r w:rsidRPr="00191A68">
              <w:rPr>
                <w:sz w:val="22"/>
                <w:szCs w:val="22"/>
              </w:rPr>
              <w:t>Сумма к оплате по действующим тарифам,                                                                                                                                 руб.( с учетом  НДС 18%)</w:t>
            </w:r>
          </w:p>
        </w:tc>
      </w:tr>
      <w:tr w:rsidR="00B31D6B" w:rsidRPr="00191A68" w:rsidTr="009D501C">
        <w:trPr>
          <w:trHeight w:val="795"/>
        </w:trPr>
        <w:tc>
          <w:tcPr>
            <w:tcW w:w="1370" w:type="pct"/>
            <w:vMerge/>
            <w:tcBorders>
              <w:top w:val="nil"/>
              <w:left w:val="single" w:sz="4" w:space="0" w:color="auto"/>
              <w:bottom w:val="single" w:sz="4" w:space="0" w:color="000000"/>
              <w:right w:val="single" w:sz="4" w:space="0" w:color="auto"/>
            </w:tcBorders>
            <w:vAlign w:val="center"/>
            <w:hideMark/>
          </w:tcPr>
          <w:p w:rsidR="00B31D6B" w:rsidRPr="00191A68" w:rsidRDefault="00B31D6B" w:rsidP="00191A68">
            <w:pPr>
              <w:rPr>
                <w:sz w:val="22"/>
                <w:szCs w:val="22"/>
              </w:rPr>
            </w:pPr>
          </w:p>
        </w:tc>
        <w:tc>
          <w:tcPr>
            <w:tcW w:w="913" w:type="pct"/>
            <w:tcBorders>
              <w:top w:val="nil"/>
              <w:left w:val="nil"/>
              <w:bottom w:val="single" w:sz="4" w:space="0" w:color="auto"/>
              <w:right w:val="single" w:sz="4" w:space="0" w:color="auto"/>
            </w:tcBorders>
            <w:shd w:val="clear" w:color="auto" w:fill="auto"/>
            <w:noWrap/>
            <w:vAlign w:val="center"/>
            <w:hideMark/>
          </w:tcPr>
          <w:p w:rsidR="00B31D6B" w:rsidRPr="00191A68" w:rsidRDefault="00B31D6B" w:rsidP="00191A68">
            <w:pPr>
              <w:jc w:val="center"/>
              <w:rPr>
                <w:sz w:val="22"/>
                <w:szCs w:val="22"/>
              </w:rPr>
            </w:pPr>
            <w:r w:rsidRPr="00191A68">
              <w:rPr>
                <w:sz w:val="22"/>
                <w:szCs w:val="22"/>
              </w:rPr>
              <w:t> холодная</w:t>
            </w:r>
          </w:p>
        </w:tc>
        <w:tc>
          <w:tcPr>
            <w:tcW w:w="914" w:type="pct"/>
            <w:tcBorders>
              <w:top w:val="nil"/>
              <w:left w:val="nil"/>
              <w:bottom w:val="single" w:sz="4" w:space="0" w:color="auto"/>
              <w:right w:val="single" w:sz="4" w:space="0" w:color="auto"/>
            </w:tcBorders>
            <w:shd w:val="clear" w:color="auto" w:fill="auto"/>
            <w:vAlign w:val="center"/>
            <w:hideMark/>
          </w:tcPr>
          <w:p w:rsidR="00B31D6B" w:rsidRPr="00191A68" w:rsidRDefault="00B31D6B" w:rsidP="00191A68">
            <w:pPr>
              <w:jc w:val="center"/>
              <w:rPr>
                <w:sz w:val="22"/>
                <w:szCs w:val="22"/>
              </w:rPr>
            </w:pPr>
            <w:r w:rsidRPr="00191A68">
              <w:rPr>
                <w:sz w:val="22"/>
                <w:szCs w:val="22"/>
              </w:rPr>
              <w:t>горячая</w:t>
            </w:r>
          </w:p>
        </w:tc>
        <w:tc>
          <w:tcPr>
            <w:tcW w:w="1803" w:type="pct"/>
            <w:tcBorders>
              <w:top w:val="nil"/>
              <w:left w:val="nil"/>
              <w:bottom w:val="single" w:sz="4" w:space="0" w:color="auto"/>
              <w:right w:val="single" w:sz="4" w:space="0" w:color="auto"/>
            </w:tcBorders>
            <w:shd w:val="clear" w:color="auto" w:fill="auto"/>
            <w:vAlign w:val="center"/>
            <w:hideMark/>
          </w:tcPr>
          <w:p w:rsidR="00B31D6B" w:rsidRPr="00191A68" w:rsidRDefault="00B31D6B" w:rsidP="00191A68">
            <w:pPr>
              <w:jc w:val="center"/>
              <w:rPr>
                <w:sz w:val="22"/>
                <w:szCs w:val="22"/>
              </w:rPr>
            </w:pPr>
            <w:r w:rsidRPr="00191A68">
              <w:rPr>
                <w:sz w:val="22"/>
                <w:szCs w:val="22"/>
              </w:rPr>
              <w:t> </w:t>
            </w:r>
          </w:p>
        </w:tc>
      </w:tr>
      <w:tr w:rsidR="00B31D6B" w:rsidRPr="00191A68" w:rsidTr="009D501C">
        <w:trPr>
          <w:trHeight w:val="285"/>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январь</w:t>
            </w:r>
          </w:p>
        </w:tc>
        <w:tc>
          <w:tcPr>
            <w:tcW w:w="913" w:type="pct"/>
            <w:tcBorders>
              <w:top w:val="nil"/>
              <w:left w:val="nil"/>
              <w:bottom w:val="single" w:sz="4" w:space="0" w:color="auto"/>
              <w:right w:val="single" w:sz="4" w:space="0" w:color="auto"/>
            </w:tcBorders>
            <w:shd w:val="clear" w:color="auto" w:fill="auto"/>
            <w:noWrap/>
            <w:vAlign w:val="bottom"/>
          </w:tcPr>
          <w:p w:rsidR="00B31D6B" w:rsidRPr="00191A68" w:rsidRDefault="00B31D6B" w:rsidP="00191A68">
            <w:pPr>
              <w:jc w:val="center"/>
              <w:rPr>
                <w:sz w:val="22"/>
                <w:szCs w:val="22"/>
              </w:rPr>
            </w:pPr>
          </w:p>
        </w:tc>
        <w:tc>
          <w:tcPr>
            <w:tcW w:w="914"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1803"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r>
      <w:tr w:rsidR="00B31D6B" w:rsidRPr="00191A68" w:rsidTr="009D501C">
        <w:trPr>
          <w:trHeight w:val="285"/>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февраль</w:t>
            </w:r>
          </w:p>
        </w:tc>
        <w:tc>
          <w:tcPr>
            <w:tcW w:w="913" w:type="pct"/>
            <w:tcBorders>
              <w:top w:val="nil"/>
              <w:left w:val="nil"/>
              <w:bottom w:val="single" w:sz="4" w:space="0" w:color="auto"/>
              <w:right w:val="single" w:sz="4" w:space="0" w:color="auto"/>
            </w:tcBorders>
            <w:shd w:val="clear" w:color="auto" w:fill="auto"/>
            <w:noWrap/>
            <w:vAlign w:val="bottom"/>
          </w:tcPr>
          <w:p w:rsidR="00B31D6B" w:rsidRPr="00191A68" w:rsidRDefault="00B31D6B" w:rsidP="00191A68">
            <w:pPr>
              <w:jc w:val="center"/>
              <w:rPr>
                <w:sz w:val="22"/>
                <w:szCs w:val="22"/>
              </w:rPr>
            </w:pPr>
          </w:p>
        </w:tc>
        <w:tc>
          <w:tcPr>
            <w:tcW w:w="914"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1803" w:type="pct"/>
            <w:tcBorders>
              <w:top w:val="nil"/>
              <w:left w:val="nil"/>
              <w:bottom w:val="single" w:sz="4" w:space="0" w:color="auto"/>
              <w:right w:val="single" w:sz="4" w:space="0" w:color="auto"/>
            </w:tcBorders>
            <w:shd w:val="clear" w:color="auto" w:fill="auto"/>
            <w:noWrap/>
            <w:vAlign w:val="bottom"/>
          </w:tcPr>
          <w:p w:rsidR="00B31D6B" w:rsidRPr="00191A68" w:rsidRDefault="00B31D6B" w:rsidP="00191A68">
            <w:pPr>
              <w:jc w:val="center"/>
              <w:rPr>
                <w:sz w:val="22"/>
                <w:szCs w:val="22"/>
              </w:rPr>
            </w:pPr>
          </w:p>
        </w:tc>
      </w:tr>
      <w:tr w:rsidR="00B31D6B" w:rsidRPr="00191A68" w:rsidTr="009D501C">
        <w:trPr>
          <w:trHeight w:val="285"/>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март</w:t>
            </w:r>
          </w:p>
        </w:tc>
        <w:tc>
          <w:tcPr>
            <w:tcW w:w="913"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914"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1803" w:type="pct"/>
            <w:tcBorders>
              <w:top w:val="nil"/>
              <w:left w:val="nil"/>
              <w:bottom w:val="single" w:sz="4" w:space="0" w:color="auto"/>
              <w:right w:val="single" w:sz="4" w:space="0" w:color="auto"/>
            </w:tcBorders>
            <w:shd w:val="clear" w:color="auto" w:fill="auto"/>
            <w:noWrap/>
            <w:vAlign w:val="bottom"/>
          </w:tcPr>
          <w:p w:rsidR="00B31D6B" w:rsidRPr="00191A68" w:rsidRDefault="00B31D6B" w:rsidP="00191A68">
            <w:pPr>
              <w:jc w:val="center"/>
              <w:rPr>
                <w:sz w:val="22"/>
                <w:szCs w:val="22"/>
              </w:rPr>
            </w:pPr>
          </w:p>
        </w:tc>
      </w:tr>
      <w:tr w:rsidR="00B31D6B" w:rsidRPr="00191A68" w:rsidTr="009D501C">
        <w:trPr>
          <w:trHeight w:val="285"/>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апрель</w:t>
            </w:r>
          </w:p>
        </w:tc>
        <w:tc>
          <w:tcPr>
            <w:tcW w:w="913"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914"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1803" w:type="pct"/>
            <w:tcBorders>
              <w:top w:val="nil"/>
              <w:left w:val="nil"/>
              <w:bottom w:val="single" w:sz="4" w:space="0" w:color="auto"/>
              <w:right w:val="single" w:sz="4" w:space="0" w:color="auto"/>
            </w:tcBorders>
            <w:shd w:val="clear" w:color="auto" w:fill="auto"/>
            <w:noWrap/>
            <w:vAlign w:val="bottom"/>
          </w:tcPr>
          <w:p w:rsidR="00B31D6B" w:rsidRPr="00191A68" w:rsidRDefault="00B31D6B" w:rsidP="00191A68">
            <w:pPr>
              <w:jc w:val="center"/>
              <w:rPr>
                <w:sz w:val="22"/>
                <w:szCs w:val="22"/>
              </w:rPr>
            </w:pPr>
          </w:p>
        </w:tc>
      </w:tr>
      <w:tr w:rsidR="00B31D6B" w:rsidRPr="00191A68" w:rsidTr="009D501C">
        <w:trPr>
          <w:trHeight w:val="285"/>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май</w:t>
            </w:r>
          </w:p>
        </w:tc>
        <w:tc>
          <w:tcPr>
            <w:tcW w:w="913"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914"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1803" w:type="pct"/>
            <w:tcBorders>
              <w:top w:val="nil"/>
              <w:left w:val="nil"/>
              <w:bottom w:val="single" w:sz="4" w:space="0" w:color="auto"/>
              <w:right w:val="single" w:sz="4" w:space="0" w:color="auto"/>
            </w:tcBorders>
            <w:shd w:val="clear" w:color="auto" w:fill="auto"/>
            <w:noWrap/>
            <w:vAlign w:val="bottom"/>
          </w:tcPr>
          <w:p w:rsidR="00B31D6B" w:rsidRPr="00191A68" w:rsidRDefault="00B31D6B" w:rsidP="00191A68">
            <w:pPr>
              <w:jc w:val="center"/>
              <w:rPr>
                <w:sz w:val="22"/>
                <w:szCs w:val="22"/>
              </w:rPr>
            </w:pPr>
          </w:p>
        </w:tc>
      </w:tr>
      <w:tr w:rsidR="00B31D6B" w:rsidRPr="00191A68" w:rsidTr="009D501C">
        <w:trPr>
          <w:trHeight w:val="285"/>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июнь</w:t>
            </w:r>
          </w:p>
        </w:tc>
        <w:tc>
          <w:tcPr>
            <w:tcW w:w="913"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914"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1803" w:type="pct"/>
            <w:tcBorders>
              <w:top w:val="nil"/>
              <w:left w:val="nil"/>
              <w:bottom w:val="single" w:sz="4" w:space="0" w:color="auto"/>
              <w:right w:val="single" w:sz="4" w:space="0" w:color="auto"/>
            </w:tcBorders>
            <w:shd w:val="clear" w:color="auto" w:fill="auto"/>
            <w:noWrap/>
            <w:vAlign w:val="bottom"/>
          </w:tcPr>
          <w:p w:rsidR="00B31D6B" w:rsidRPr="00191A68" w:rsidRDefault="00B31D6B" w:rsidP="00191A68">
            <w:pPr>
              <w:jc w:val="center"/>
              <w:rPr>
                <w:sz w:val="22"/>
                <w:szCs w:val="22"/>
              </w:rPr>
            </w:pPr>
          </w:p>
        </w:tc>
      </w:tr>
      <w:tr w:rsidR="00B31D6B" w:rsidRPr="00191A68" w:rsidTr="009D501C">
        <w:trPr>
          <w:trHeight w:val="285"/>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июль</w:t>
            </w:r>
          </w:p>
        </w:tc>
        <w:tc>
          <w:tcPr>
            <w:tcW w:w="913"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914"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1803" w:type="pct"/>
            <w:tcBorders>
              <w:top w:val="nil"/>
              <w:left w:val="nil"/>
              <w:bottom w:val="single" w:sz="4" w:space="0" w:color="auto"/>
              <w:right w:val="single" w:sz="4" w:space="0" w:color="auto"/>
            </w:tcBorders>
            <w:shd w:val="clear" w:color="auto" w:fill="auto"/>
            <w:noWrap/>
            <w:vAlign w:val="bottom"/>
          </w:tcPr>
          <w:p w:rsidR="00B31D6B" w:rsidRPr="00191A68" w:rsidRDefault="00B31D6B" w:rsidP="00191A68">
            <w:pPr>
              <w:jc w:val="center"/>
              <w:rPr>
                <w:sz w:val="22"/>
                <w:szCs w:val="22"/>
              </w:rPr>
            </w:pPr>
          </w:p>
        </w:tc>
      </w:tr>
      <w:tr w:rsidR="00B31D6B" w:rsidRPr="00191A68" w:rsidTr="009D501C">
        <w:trPr>
          <w:trHeight w:val="285"/>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август</w:t>
            </w:r>
          </w:p>
        </w:tc>
        <w:tc>
          <w:tcPr>
            <w:tcW w:w="913"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914"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1803" w:type="pct"/>
            <w:tcBorders>
              <w:top w:val="nil"/>
              <w:left w:val="nil"/>
              <w:bottom w:val="single" w:sz="4" w:space="0" w:color="auto"/>
              <w:right w:val="single" w:sz="4" w:space="0" w:color="auto"/>
            </w:tcBorders>
            <w:shd w:val="clear" w:color="auto" w:fill="auto"/>
            <w:noWrap/>
            <w:vAlign w:val="bottom"/>
          </w:tcPr>
          <w:p w:rsidR="00B31D6B" w:rsidRPr="00191A68" w:rsidRDefault="00B31D6B" w:rsidP="00191A68">
            <w:pPr>
              <w:jc w:val="center"/>
              <w:rPr>
                <w:sz w:val="22"/>
                <w:szCs w:val="22"/>
              </w:rPr>
            </w:pPr>
          </w:p>
        </w:tc>
      </w:tr>
      <w:tr w:rsidR="00B31D6B" w:rsidRPr="00191A68" w:rsidTr="009D501C">
        <w:trPr>
          <w:trHeight w:val="285"/>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сентябрь</w:t>
            </w:r>
          </w:p>
        </w:tc>
        <w:tc>
          <w:tcPr>
            <w:tcW w:w="913"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914"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1803" w:type="pct"/>
            <w:tcBorders>
              <w:top w:val="nil"/>
              <w:left w:val="nil"/>
              <w:bottom w:val="single" w:sz="4" w:space="0" w:color="auto"/>
              <w:right w:val="single" w:sz="4" w:space="0" w:color="auto"/>
            </w:tcBorders>
            <w:shd w:val="clear" w:color="auto" w:fill="auto"/>
            <w:noWrap/>
            <w:vAlign w:val="bottom"/>
          </w:tcPr>
          <w:p w:rsidR="00B31D6B" w:rsidRPr="00191A68" w:rsidRDefault="00B31D6B" w:rsidP="00191A68">
            <w:pPr>
              <w:jc w:val="center"/>
              <w:rPr>
                <w:sz w:val="22"/>
                <w:szCs w:val="22"/>
              </w:rPr>
            </w:pPr>
          </w:p>
        </w:tc>
      </w:tr>
      <w:tr w:rsidR="00B31D6B" w:rsidRPr="00191A68" w:rsidTr="009D501C">
        <w:trPr>
          <w:trHeight w:val="285"/>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октябрь</w:t>
            </w:r>
          </w:p>
        </w:tc>
        <w:tc>
          <w:tcPr>
            <w:tcW w:w="913"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914"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1803" w:type="pct"/>
            <w:tcBorders>
              <w:top w:val="nil"/>
              <w:left w:val="nil"/>
              <w:bottom w:val="single" w:sz="4" w:space="0" w:color="auto"/>
              <w:right w:val="single" w:sz="4" w:space="0" w:color="auto"/>
            </w:tcBorders>
            <w:shd w:val="clear" w:color="auto" w:fill="auto"/>
            <w:noWrap/>
            <w:vAlign w:val="bottom"/>
          </w:tcPr>
          <w:p w:rsidR="00B31D6B" w:rsidRPr="00191A68" w:rsidRDefault="00B31D6B" w:rsidP="00191A68">
            <w:pPr>
              <w:jc w:val="center"/>
              <w:rPr>
                <w:sz w:val="22"/>
                <w:szCs w:val="22"/>
              </w:rPr>
            </w:pPr>
          </w:p>
        </w:tc>
      </w:tr>
      <w:tr w:rsidR="00B31D6B" w:rsidRPr="00191A68" w:rsidTr="009D501C">
        <w:trPr>
          <w:trHeight w:val="285"/>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ноябрь</w:t>
            </w:r>
          </w:p>
        </w:tc>
        <w:tc>
          <w:tcPr>
            <w:tcW w:w="913"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914"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1803" w:type="pct"/>
            <w:tcBorders>
              <w:top w:val="nil"/>
              <w:left w:val="nil"/>
              <w:bottom w:val="single" w:sz="4" w:space="0" w:color="auto"/>
              <w:right w:val="single" w:sz="4" w:space="0" w:color="auto"/>
            </w:tcBorders>
            <w:shd w:val="clear" w:color="auto" w:fill="auto"/>
            <w:noWrap/>
            <w:vAlign w:val="bottom"/>
          </w:tcPr>
          <w:p w:rsidR="00B31D6B" w:rsidRPr="00191A68" w:rsidRDefault="00B31D6B" w:rsidP="00191A68">
            <w:pPr>
              <w:jc w:val="center"/>
              <w:rPr>
                <w:sz w:val="22"/>
                <w:szCs w:val="22"/>
              </w:rPr>
            </w:pPr>
          </w:p>
        </w:tc>
      </w:tr>
      <w:tr w:rsidR="00B31D6B" w:rsidRPr="00191A68" w:rsidTr="009D501C">
        <w:trPr>
          <w:trHeight w:val="285"/>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декабрь</w:t>
            </w:r>
          </w:p>
        </w:tc>
        <w:tc>
          <w:tcPr>
            <w:tcW w:w="913"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914"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sz w:val="22"/>
                <w:szCs w:val="22"/>
              </w:rPr>
            </w:pPr>
            <w:r w:rsidRPr="00191A68">
              <w:rPr>
                <w:sz w:val="22"/>
                <w:szCs w:val="22"/>
              </w:rPr>
              <w:t> </w:t>
            </w:r>
          </w:p>
        </w:tc>
        <w:tc>
          <w:tcPr>
            <w:tcW w:w="1803" w:type="pct"/>
            <w:tcBorders>
              <w:top w:val="nil"/>
              <w:left w:val="nil"/>
              <w:bottom w:val="single" w:sz="4" w:space="0" w:color="auto"/>
              <w:right w:val="single" w:sz="4" w:space="0" w:color="auto"/>
            </w:tcBorders>
            <w:shd w:val="clear" w:color="auto" w:fill="auto"/>
            <w:noWrap/>
            <w:vAlign w:val="bottom"/>
          </w:tcPr>
          <w:p w:rsidR="00B31D6B" w:rsidRPr="00191A68" w:rsidRDefault="00B31D6B" w:rsidP="00191A68">
            <w:pPr>
              <w:jc w:val="center"/>
              <w:rPr>
                <w:sz w:val="22"/>
                <w:szCs w:val="22"/>
              </w:rPr>
            </w:pPr>
          </w:p>
        </w:tc>
      </w:tr>
      <w:tr w:rsidR="00B31D6B" w:rsidRPr="00191A68" w:rsidTr="009D501C">
        <w:trPr>
          <w:trHeight w:val="285"/>
        </w:trPr>
        <w:tc>
          <w:tcPr>
            <w:tcW w:w="1370" w:type="pct"/>
            <w:tcBorders>
              <w:top w:val="nil"/>
              <w:left w:val="single" w:sz="4" w:space="0" w:color="auto"/>
              <w:bottom w:val="single" w:sz="4" w:space="0" w:color="auto"/>
              <w:right w:val="single" w:sz="4" w:space="0" w:color="auto"/>
            </w:tcBorders>
            <w:shd w:val="clear" w:color="auto" w:fill="auto"/>
            <w:noWrap/>
            <w:vAlign w:val="bottom"/>
            <w:hideMark/>
          </w:tcPr>
          <w:p w:rsidR="00B31D6B" w:rsidRPr="00191A68" w:rsidRDefault="00B31D6B" w:rsidP="00191A68">
            <w:pPr>
              <w:jc w:val="center"/>
              <w:rPr>
                <w:b/>
                <w:bCs/>
                <w:sz w:val="22"/>
                <w:szCs w:val="22"/>
              </w:rPr>
            </w:pPr>
            <w:r w:rsidRPr="00191A68">
              <w:rPr>
                <w:b/>
                <w:bCs/>
                <w:sz w:val="22"/>
                <w:szCs w:val="22"/>
              </w:rPr>
              <w:t>Итого</w:t>
            </w:r>
          </w:p>
        </w:tc>
        <w:tc>
          <w:tcPr>
            <w:tcW w:w="913"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b/>
                <w:bCs/>
                <w:sz w:val="22"/>
                <w:szCs w:val="22"/>
              </w:rPr>
            </w:pPr>
          </w:p>
        </w:tc>
        <w:tc>
          <w:tcPr>
            <w:tcW w:w="914" w:type="pct"/>
            <w:tcBorders>
              <w:top w:val="nil"/>
              <w:left w:val="nil"/>
              <w:bottom w:val="single" w:sz="4" w:space="0" w:color="auto"/>
              <w:right w:val="single" w:sz="4" w:space="0" w:color="auto"/>
            </w:tcBorders>
            <w:shd w:val="clear" w:color="auto" w:fill="auto"/>
            <w:noWrap/>
            <w:vAlign w:val="bottom"/>
            <w:hideMark/>
          </w:tcPr>
          <w:p w:rsidR="00B31D6B" w:rsidRPr="00191A68" w:rsidRDefault="00B31D6B" w:rsidP="00191A68">
            <w:pPr>
              <w:jc w:val="center"/>
              <w:rPr>
                <w:b/>
                <w:bCs/>
                <w:sz w:val="22"/>
                <w:szCs w:val="22"/>
              </w:rPr>
            </w:pPr>
          </w:p>
        </w:tc>
        <w:tc>
          <w:tcPr>
            <w:tcW w:w="1803" w:type="pct"/>
            <w:tcBorders>
              <w:top w:val="nil"/>
              <w:left w:val="nil"/>
              <w:bottom w:val="single" w:sz="4" w:space="0" w:color="auto"/>
              <w:right w:val="single" w:sz="4" w:space="0" w:color="auto"/>
            </w:tcBorders>
            <w:shd w:val="clear" w:color="auto" w:fill="auto"/>
            <w:noWrap/>
            <w:vAlign w:val="bottom"/>
          </w:tcPr>
          <w:p w:rsidR="00B31D6B" w:rsidRPr="00191A68" w:rsidRDefault="00B31D6B" w:rsidP="00191A68">
            <w:pPr>
              <w:jc w:val="center"/>
              <w:rPr>
                <w:b/>
                <w:bCs/>
                <w:sz w:val="22"/>
                <w:szCs w:val="22"/>
              </w:rPr>
            </w:pPr>
          </w:p>
        </w:tc>
      </w:tr>
      <w:tr w:rsidR="00B31D6B" w:rsidRPr="00191A68" w:rsidTr="009D501C">
        <w:trPr>
          <w:trHeight w:val="285"/>
        </w:trPr>
        <w:tc>
          <w:tcPr>
            <w:tcW w:w="1370" w:type="pct"/>
            <w:tcBorders>
              <w:top w:val="nil"/>
              <w:left w:val="nil"/>
              <w:bottom w:val="nil"/>
              <w:right w:val="nil"/>
            </w:tcBorders>
            <w:shd w:val="clear" w:color="auto" w:fill="auto"/>
            <w:noWrap/>
            <w:vAlign w:val="bottom"/>
            <w:hideMark/>
          </w:tcPr>
          <w:p w:rsidR="00B31D6B" w:rsidRPr="00191A68" w:rsidRDefault="00B31D6B" w:rsidP="00191A68">
            <w:pPr>
              <w:jc w:val="center"/>
              <w:rPr>
                <w:b/>
                <w:bCs/>
                <w:sz w:val="22"/>
                <w:szCs w:val="22"/>
              </w:rPr>
            </w:pPr>
          </w:p>
        </w:tc>
        <w:tc>
          <w:tcPr>
            <w:tcW w:w="913" w:type="pct"/>
            <w:tcBorders>
              <w:top w:val="nil"/>
              <w:left w:val="nil"/>
              <w:bottom w:val="nil"/>
              <w:right w:val="nil"/>
            </w:tcBorders>
            <w:shd w:val="clear" w:color="auto" w:fill="auto"/>
            <w:noWrap/>
            <w:vAlign w:val="bottom"/>
            <w:hideMark/>
          </w:tcPr>
          <w:p w:rsidR="00B31D6B" w:rsidRPr="00191A68" w:rsidRDefault="00B31D6B" w:rsidP="00191A68">
            <w:pPr>
              <w:rPr>
                <w:sz w:val="22"/>
                <w:szCs w:val="22"/>
              </w:rPr>
            </w:pPr>
          </w:p>
        </w:tc>
        <w:tc>
          <w:tcPr>
            <w:tcW w:w="914" w:type="pct"/>
            <w:tcBorders>
              <w:top w:val="nil"/>
              <w:left w:val="nil"/>
              <w:bottom w:val="nil"/>
              <w:right w:val="nil"/>
            </w:tcBorders>
            <w:shd w:val="clear" w:color="auto" w:fill="auto"/>
            <w:noWrap/>
            <w:vAlign w:val="bottom"/>
            <w:hideMark/>
          </w:tcPr>
          <w:p w:rsidR="00B31D6B" w:rsidRPr="00191A68" w:rsidRDefault="00B31D6B" w:rsidP="00191A68">
            <w:pPr>
              <w:rPr>
                <w:sz w:val="22"/>
                <w:szCs w:val="22"/>
              </w:rPr>
            </w:pPr>
          </w:p>
        </w:tc>
        <w:tc>
          <w:tcPr>
            <w:tcW w:w="1803" w:type="pct"/>
            <w:tcBorders>
              <w:top w:val="nil"/>
              <w:left w:val="nil"/>
              <w:bottom w:val="nil"/>
              <w:right w:val="nil"/>
            </w:tcBorders>
            <w:shd w:val="clear" w:color="auto" w:fill="auto"/>
            <w:noWrap/>
            <w:vAlign w:val="bottom"/>
            <w:hideMark/>
          </w:tcPr>
          <w:p w:rsidR="00B31D6B" w:rsidRPr="00191A68" w:rsidRDefault="00B31D6B" w:rsidP="00191A68">
            <w:pPr>
              <w:rPr>
                <w:sz w:val="22"/>
                <w:szCs w:val="22"/>
              </w:rPr>
            </w:pPr>
          </w:p>
        </w:tc>
      </w:tr>
    </w:tbl>
    <w:p w:rsidR="00B31D6B" w:rsidRPr="00191A68" w:rsidRDefault="00B31D6B" w:rsidP="00B31D6B">
      <w:pPr>
        <w:pStyle w:val="ConsPlusNormal"/>
        <w:ind w:left="720"/>
        <w:jc w:val="right"/>
        <w:outlineLvl w:val="1"/>
        <w:rPr>
          <w:rFonts w:ascii="Times New Roman" w:hAnsi="Times New Roman" w:cs="Times New Roman"/>
          <w:szCs w:val="22"/>
        </w:rPr>
      </w:pPr>
    </w:p>
    <w:p w:rsidR="00B31D6B" w:rsidRPr="00191A68" w:rsidRDefault="00B31D6B" w:rsidP="00B31D6B">
      <w:pPr>
        <w:pStyle w:val="ConsPlusNormal"/>
        <w:ind w:left="720"/>
        <w:jc w:val="right"/>
        <w:outlineLvl w:val="1"/>
        <w:rPr>
          <w:rFonts w:ascii="Times New Roman" w:hAnsi="Times New Roman" w:cs="Times New Roman"/>
          <w:szCs w:val="22"/>
        </w:rPr>
      </w:pPr>
    </w:p>
    <w:p w:rsidR="00B31D6B" w:rsidRPr="00191A68" w:rsidRDefault="00B31D6B" w:rsidP="00B31D6B">
      <w:pPr>
        <w:pStyle w:val="ConsPlusNormal"/>
        <w:ind w:left="720"/>
        <w:jc w:val="right"/>
        <w:outlineLvl w:val="1"/>
        <w:rPr>
          <w:rFonts w:ascii="Times New Roman" w:hAnsi="Times New Roman" w:cs="Times New Roman"/>
          <w:szCs w:val="22"/>
        </w:rPr>
      </w:pPr>
    </w:p>
    <w:p w:rsidR="00B31D6B" w:rsidRPr="00191A68" w:rsidRDefault="00B31D6B" w:rsidP="00B31D6B">
      <w:pPr>
        <w:pStyle w:val="ConsPlusNormal"/>
        <w:ind w:left="720"/>
        <w:jc w:val="right"/>
        <w:outlineLvl w:val="1"/>
        <w:rPr>
          <w:rFonts w:ascii="Times New Roman" w:hAnsi="Times New Roman" w:cs="Times New Roman"/>
          <w:szCs w:val="22"/>
        </w:rPr>
      </w:pPr>
    </w:p>
    <w:p w:rsidR="00B31D6B" w:rsidRPr="00191A68" w:rsidRDefault="00B31D6B" w:rsidP="00B31D6B">
      <w:pPr>
        <w:pStyle w:val="ConsPlusNonformat"/>
        <w:ind w:left="142"/>
        <w:jc w:val="both"/>
        <w:rPr>
          <w:rFonts w:ascii="Times New Roman" w:hAnsi="Times New Roman" w:cs="Times New Roman"/>
          <w:sz w:val="22"/>
          <w:szCs w:val="22"/>
        </w:rPr>
      </w:pPr>
      <w:r w:rsidRPr="00191A68">
        <w:rPr>
          <w:rFonts w:ascii="Times New Roman" w:hAnsi="Times New Roman" w:cs="Times New Roman"/>
          <w:sz w:val="22"/>
          <w:szCs w:val="22"/>
        </w:rPr>
        <w:t>РСО                                                                                             Абонент</w:t>
      </w:r>
    </w:p>
    <w:p w:rsidR="00B31D6B" w:rsidRPr="00191A68" w:rsidRDefault="00B31D6B" w:rsidP="00B31D6B">
      <w:pPr>
        <w:pStyle w:val="ConsPlusNonformat"/>
        <w:ind w:left="142"/>
        <w:jc w:val="both"/>
        <w:rPr>
          <w:rFonts w:ascii="Times New Roman" w:hAnsi="Times New Roman" w:cs="Times New Roman"/>
          <w:sz w:val="22"/>
          <w:szCs w:val="22"/>
        </w:rPr>
      </w:pPr>
    </w:p>
    <w:p w:rsidR="00B31D6B" w:rsidRPr="00191A68" w:rsidRDefault="00B31D6B" w:rsidP="00B31D6B">
      <w:pPr>
        <w:pStyle w:val="ConsPlusNonformat"/>
        <w:ind w:left="142"/>
        <w:jc w:val="both"/>
        <w:rPr>
          <w:rFonts w:ascii="Times New Roman" w:hAnsi="Times New Roman" w:cs="Times New Roman"/>
          <w:sz w:val="22"/>
          <w:szCs w:val="22"/>
        </w:rPr>
      </w:pPr>
      <w:r w:rsidRPr="00191A68">
        <w:rPr>
          <w:rFonts w:ascii="Times New Roman" w:hAnsi="Times New Roman" w:cs="Times New Roman"/>
          <w:sz w:val="22"/>
          <w:szCs w:val="22"/>
        </w:rPr>
        <w:t>______________________________________ ____________________________________</w:t>
      </w:r>
    </w:p>
    <w:p w:rsidR="00B31D6B" w:rsidRPr="00191A68" w:rsidRDefault="00B31D6B" w:rsidP="00B31D6B">
      <w:pPr>
        <w:pStyle w:val="ConsPlusNonformat"/>
        <w:ind w:left="142"/>
        <w:jc w:val="both"/>
        <w:rPr>
          <w:rFonts w:ascii="Times New Roman" w:hAnsi="Times New Roman" w:cs="Times New Roman"/>
          <w:sz w:val="22"/>
          <w:szCs w:val="22"/>
        </w:rPr>
      </w:pPr>
    </w:p>
    <w:p w:rsidR="00B31D6B" w:rsidRPr="00191A68" w:rsidRDefault="00B31D6B" w:rsidP="00B31D6B">
      <w:pPr>
        <w:pStyle w:val="ConsPlusNonformat"/>
        <w:ind w:left="142"/>
        <w:jc w:val="both"/>
        <w:rPr>
          <w:rFonts w:ascii="Times New Roman" w:hAnsi="Times New Roman" w:cs="Times New Roman"/>
          <w:sz w:val="22"/>
          <w:szCs w:val="22"/>
        </w:rPr>
      </w:pPr>
      <w:r w:rsidRPr="00191A68">
        <w:rPr>
          <w:rFonts w:ascii="Times New Roman" w:hAnsi="Times New Roman" w:cs="Times New Roman"/>
          <w:sz w:val="22"/>
          <w:szCs w:val="22"/>
        </w:rPr>
        <w:t>"__" ______________ 20__ г.            "__" ______________ 20__ г.</w:t>
      </w:r>
    </w:p>
    <w:p w:rsidR="00B31D6B" w:rsidRPr="00191A68" w:rsidRDefault="00B31D6B"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9F4FAF" w:rsidRPr="00191A68" w:rsidRDefault="009F4FAF" w:rsidP="00B31D6B">
      <w:pPr>
        <w:pStyle w:val="ConsPlusNormal"/>
        <w:ind w:left="142"/>
        <w:rPr>
          <w:rFonts w:ascii="Times New Roman" w:hAnsi="Times New Roman" w:cs="Times New Roman"/>
          <w:szCs w:val="22"/>
        </w:rPr>
      </w:pPr>
    </w:p>
    <w:p w:rsidR="00B31D6B" w:rsidRPr="00191A68" w:rsidRDefault="00B31D6B" w:rsidP="00B31D6B">
      <w:pPr>
        <w:pStyle w:val="ConsPlusNormal"/>
        <w:ind w:left="142"/>
        <w:rPr>
          <w:rFonts w:ascii="Times New Roman" w:hAnsi="Times New Roman" w:cs="Times New Roman"/>
          <w:szCs w:val="22"/>
        </w:rPr>
      </w:pPr>
    </w:p>
    <w:tbl>
      <w:tblPr>
        <w:tblW w:w="9617" w:type="dxa"/>
        <w:tblInd w:w="-284" w:type="dxa"/>
        <w:tblLayout w:type="fixed"/>
        <w:tblLook w:val="04A0" w:firstRow="1" w:lastRow="0" w:firstColumn="1" w:lastColumn="0" w:noHBand="0" w:noVBand="1"/>
      </w:tblPr>
      <w:tblGrid>
        <w:gridCol w:w="1276"/>
        <w:gridCol w:w="715"/>
        <w:gridCol w:w="715"/>
        <w:gridCol w:w="715"/>
        <w:gridCol w:w="1886"/>
        <w:gridCol w:w="900"/>
        <w:gridCol w:w="1067"/>
        <w:gridCol w:w="1586"/>
        <w:gridCol w:w="750"/>
        <w:gridCol w:w="7"/>
      </w:tblGrid>
      <w:tr w:rsidR="00851419" w:rsidRPr="00191A68" w:rsidTr="009D501C">
        <w:trPr>
          <w:gridAfter w:val="1"/>
          <w:wAfter w:w="6" w:type="dxa"/>
          <w:trHeight w:val="312"/>
        </w:trPr>
        <w:tc>
          <w:tcPr>
            <w:tcW w:w="1277"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886"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90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067" w:type="dxa"/>
            <w:tcBorders>
              <w:top w:val="nil"/>
              <w:left w:val="nil"/>
              <w:bottom w:val="nil"/>
              <w:right w:val="nil"/>
            </w:tcBorders>
            <w:shd w:val="clear" w:color="auto" w:fill="auto"/>
            <w:noWrap/>
            <w:vAlign w:val="bottom"/>
            <w:hideMark/>
          </w:tcPr>
          <w:p w:rsidR="00851419" w:rsidRPr="00851419" w:rsidRDefault="00851419" w:rsidP="00851419">
            <w:pPr>
              <w:jc w:val="center"/>
              <w:rPr>
                <w:sz w:val="22"/>
                <w:szCs w:val="22"/>
              </w:rPr>
            </w:pPr>
            <w:r w:rsidRPr="00851419">
              <w:rPr>
                <w:sz w:val="22"/>
                <w:szCs w:val="22"/>
              </w:rPr>
              <w:t xml:space="preserve">                                          </w:t>
            </w:r>
          </w:p>
        </w:tc>
        <w:tc>
          <w:tcPr>
            <w:tcW w:w="1586" w:type="dxa"/>
            <w:tcBorders>
              <w:top w:val="nil"/>
              <w:left w:val="nil"/>
              <w:bottom w:val="nil"/>
              <w:right w:val="nil"/>
            </w:tcBorders>
            <w:shd w:val="clear" w:color="auto" w:fill="auto"/>
            <w:noWrap/>
            <w:vAlign w:val="bottom"/>
            <w:hideMark/>
          </w:tcPr>
          <w:p w:rsidR="00851419" w:rsidRPr="009D501C" w:rsidRDefault="00851419" w:rsidP="009D501C">
            <w:pPr>
              <w:pStyle w:val="ConsPlusNormal"/>
              <w:ind w:right="-93"/>
              <w:jc w:val="right"/>
              <w:outlineLvl w:val="1"/>
              <w:rPr>
                <w:rFonts w:ascii="Times New Roman" w:hAnsi="Times New Roman" w:cs="Times New Roman"/>
                <w:sz w:val="20"/>
              </w:rPr>
            </w:pPr>
            <w:r w:rsidRPr="009D501C">
              <w:rPr>
                <w:rFonts w:ascii="Times New Roman" w:hAnsi="Times New Roman" w:cs="Times New Roman"/>
                <w:sz w:val="20"/>
              </w:rPr>
              <w:t>Приложение N _</w:t>
            </w:r>
          </w:p>
          <w:p w:rsidR="00851419" w:rsidRPr="009D501C" w:rsidRDefault="00851419" w:rsidP="00851419">
            <w:pPr>
              <w:pStyle w:val="ConsPlusNormal"/>
              <w:jc w:val="right"/>
              <w:rPr>
                <w:rFonts w:ascii="Times New Roman" w:hAnsi="Times New Roman" w:cs="Times New Roman"/>
                <w:sz w:val="20"/>
              </w:rPr>
            </w:pPr>
            <w:proofErr w:type="gramStart"/>
            <w:r w:rsidRPr="009D501C">
              <w:rPr>
                <w:rFonts w:ascii="Times New Roman" w:hAnsi="Times New Roman" w:cs="Times New Roman"/>
                <w:sz w:val="20"/>
              </w:rPr>
              <w:t>к  договору</w:t>
            </w:r>
            <w:proofErr w:type="gramEnd"/>
            <w:r w:rsidRPr="009D501C">
              <w:rPr>
                <w:rFonts w:ascii="Times New Roman" w:hAnsi="Times New Roman" w:cs="Times New Roman"/>
                <w:sz w:val="20"/>
              </w:rPr>
              <w:t xml:space="preserve"> водоотведения</w:t>
            </w:r>
          </w:p>
          <w:p w:rsidR="00851419" w:rsidRPr="009D501C" w:rsidRDefault="00851419" w:rsidP="00851419">
            <w:pPr>
              <w:jc w:val="center"/>
              <w:rPr>
                <w:sz w:val="20"/>
                <w:szCs w:val="20"/>
              </w:rPr>
            </w:pPr>
          </w:p>
        </w:tc>
        <w:tc>
          <w:tcPr>
            <w:tcW w:w="750" w:type="dxa"/>
            <w:tcBorders>
              <w:top w:val="nil"/>
              <w:left w:val="nil"/>
              <w:bottom w:val="nil"/>
              <w:right w:val="nil"/>
            </w:tcBorders>
            <w:shd w:val="clear" w:color="auto" w:fill="auto"/>
            <w:noWrap/>
            <w:vAlign w:val="bottom"/>
            <w:hideMark/>
          </w:tcPr>
          <w:p w:rsidR="00851419" w:rsidRPr="009D501C" w:rsidRDefault="00851419" w:rsidP="00851419">
            <w:pPr>
              <w:rPr>
                <w:sz w:val="20"/>
                <w:szCs w:val="20"/>
              </w:rPr>
            </w:pPr>
          </w:p>
        </w:tc>
      </w:tr>
      <w:tr w:rsidR="00851419" w:rsidRPr="00851419" w:rsidTr="009D501C">
        <w:trPr>
          <w:trHeight w:val="975"/>
        </w:trPr>
        <w:tc>
          <w:tcPr>
            <w:tcW w:w="9616" w:type="dxa"/>
            <w:gridSpan w:val="10"/>
            <w:tcBorders>
              <w:top w:val="nil"/>
              <w:left w:val="nil"/>
              <w:bottom w:val="single" w:sz="4" w:space="0" w:color="auto"/>
              <w:right w:val="nil"/>
            </w:tcBorders>
            <w:shd w:val="clear" w:color="auto" w:fill="auto"/>
            <w:vAlign w:val="center"/>
            <w:hideMark/>
          </w:tcPr>
          <w:p w:rsidR="00851419" w:rsidRPr="00851419" w:rsidRDefault="00851419" w:rsidP="00851419">
            <w:pPr>
              <w:jc w:val="center"/>
              <w:rPr>
                <w:b/>
                <w:bCs/>
                <w:sz w:val="22"/>
                <w:szCs w:val="22"/>
              </w:rPr>
            </w:pPr>
            <w:r w:rsidRPr="00851419">
              <w:rPr>
                <w:b/>
                <w:bCs/>
                <w:sz w:val="22"/>
                <w:szCs w:val="22"/>
              </w:rPr>
              <w:t xml:space="preserve">График сброса сточных </w:t>
            </w:r>
            <w:proofErr w:type="gramStart"/>
            <w:r w:rsidRPr="00851419">
              <w:rPr>
                <w:b/>
                <w:bCs/>
                <w:sz w:val="22"/>
                <w:szCs w:val="22"/>
              </w:rPr>
              <w:t>вод  по</w:t>
            </w:r>
            <w:proofErr w:type="gramEnd"/>
            <w:r w:rsidRPr="00851419">
              <w:rPr>
                <w:b/>
                <w:bCs/>
                <w:sz w:val="22"/>
                <w:szCs w:val="22"/>
              </w:rPr>
              <w:t xml:space="preserve">  </w:t>
            </w:r>
            <w:r w:rsidRPr="00191A68">
              <w:rPr>
                <w:b/>
                <w:bCs/>
                <w:sz w:val="22"/>
                <w:szCs w:val="22"/>
              </w:rPr>
              <w:t>__________</w:t>
            </w:r>
            <w:r w:rsidRPr="00851419">
              <w:rPr>
                <w:b/>
                <w:bCs/>
                <w:sz w:val="22"/>
                <w:szCs w:val="22"/>
              </w:rPr>
              <w:t xml:space="preserve"> на 2018 год.  </w:t>
            </w:r>
          </w:p>
        </w:tc>
      </w:tr>
      <w:tr w:rsidR="00851419" w:rsidRPr="00851419"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Месяц</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 xml:space="preserve">        Сброс сточных  вод             </w:t>
            </w:r>
          </w:p>
        </w:tc>
        <w:tc>
          <w:tcPr>
            <w:tcW w:w="900"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 </w:t>
            </w:r>
          </w:p>
        </w:tc>
        <w:tc>
          <w:tcPr>
            <w:tcW w:w="750"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 </w:t>
            </w:r>
          </w:p>
        </w:tc>
      </w:tr>
      <w:tr w:rsidR="00851419" w:rsidRPr="00851419"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proofErr w:type="spellStart"/>
            <w:r w:rsidRPr="00851419">
              <w:rPr>
                <w:sz w:val="22"/>
                <w:szCs w:val="22"/>
              </w:rPr>
              <w:t>гор.и</w:t>
            </w:r>
            <w:proofErr w:type="spellEnd"/>
            <w:r w:rsidRPr="00851419">
              <w:rPr>
                <w:sz w:val="22"/>
                <w:szCs w:val="22"/>
              </w:rPr>
              <w:t xml:space="preserve"> </w:t>
            </w:r>
            <w:proofErr w:type="spellStart"/>
            <w:r w:rsidRPr="00851419">
              <w:rPr>
                <w:sz w:val="22"/>
                <w:szCs w:val="22"/>
              </w:rPr>
              <w:t>хол</w:t>
            </w:r>
            <w:proofErr w:type="spellEnd"/>
            <w:r w:rsidRPr="00851419">
              <w:rPr>
                <w:sz w:val="22"/>
                <w:szCs w:val="22"/>
              </w:rPr>
              <w:t>.</w:t>
            </w:r>
          </w:p>
        </w:tc>
        <w:tc>
          <w:tcPr>
            <w:tcW w:w="900"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Тариф</w:t>
            </w:r>
          </w:p>
        </w:tc>
        <w:tc>
          <w:tcPr>
            <w:tcW w:w="1067"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Сумма</w:t>
            </w:r>
          </w:p>
        </w:tc>
        <w:tc>
          <w:tcPr>
            <w:tcW w:w="1586"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НДС(18%)</w:t>
            </w:r>
          </w:p>
        </w:tc>
        <w:tc>
          <w:tcPr>
            <w:tcW w:w="750"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jc w:val="center"/>
              <w:rPr>
                <w:sz w:val="22"/>
                <w:szCs w:val="22"/>
              </w:rPr>
            </w:pPr>
            <w:r w:rsidRPr="00851419">
              <w:rPr>
                <w:sz w:val="22"/>
                <w:szCs w:val="22"/>
              </w:rPr>
              <w:t>итого</w:t>
            </w:r>
          </w:p>
        </w:tc>
      </w:tr>
      <w:tr w:rsidR="00851419" w:rsidRPr="00851419" w:rsidTr="009D501C">
        <w:trPr>
          <w:trHeight w:val="312"/>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jc w:val="cente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jc w:val="cente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jc w:val="cente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вода,м3</w:t>
            </w:r>
          </w:p>
        </w:tc>
        <w:tc>
          <w:tcPr>
            <w:tcW w:w="900"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jc w:val="center"/>
              <w:rPr>
                <w:sz w:val="22"/>
                <w:szCs w:val="22"/>
              </w:rPr>
            </w:pPr>
            <w:proofErr w:type="spellStart"/>
            <w:r w:rsidRPr="00851419">
              <w:rPr>
                <w:sz w:val="22"/>
                <w:szCs w:val="22"/>
              </w:rPr>
              <w:t>руб</w:t>
            </w:r>
            <w:proofErr w:type="spellEnd"/>
            <w:r w:rsidRPr="00851419">
              <w:rPr>
                <w:sz w:val="22"/>
                <w:szCs w:val="22"/>
              </w:rPr>
              <w:t>/м3</w:t>
            </w:r>
          </w:p>
        </w:tc>
        <w:tc>
          <w:tcPr>
            <w:tcW w:w="3409" w:type="dxa"/>
            <w:gridSpan w:val="4"/>
            <w:tcBorders>
              <w:top w:val="single" w:sz="4" w:space="0" w:color="auto"/>
              <w:left w:val="nil"/>
              <w:bottom w:val="single" w:sz="4" w:space="0" w:color="auto"/>
              <w:right w:val="single" w:sz="4" w:space="0" w:color="auto"/>
            </w:tcBorders>
            <w:shd w:val="clear" w:color="auto" w:fill="auto"/>
            <w:noWrap/>
            <w:vAlign w:val="bottom"/>
            <w:hideMark/>
          </w:tcPr>
          <w:p w:rsidR="00851419" w:rsidRPr="00851419" w:rsidRDefault="00851419" w:rsidP="00851419">
            <w:pPr>
              <w:jc w:val="center"/>
              <w:rPr>
                <w:sz w:val="22"/>
                <w:szCs w:val="22"/>
              </w:rPr>
            </w:pPr>
            <w:r w:rsidRPr="00851419">
              <w:rPr>
                <w:sz w:val="22"/>
                <w:szCs w:val="22"/>
              </w:rPr>
              <w:t>руб.</w:t>
            </w: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январь</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jc w:val="cente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jc w:val="cente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jc w:val="cente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right"/>
              <w:rPr>
                <w:sz w:val="22"/>
                <w:szCs w:val="22"/>
              </w:rPr>
            </w:pPr>
          </w:p>
        </w:tc>
        <w:tc>
          <w:tcPr>
            <w:tcW w:w="1067"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февраль</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jc w:val="cente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jc w:val="cente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jc w:val="cente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right"/>
              <w:rPr>
                <w:sz w:val="22"/>
                <w:szCs w:val="22"/>
              </w:rPr>
            </w:pPr>
          </w:p>
        </w:tc>
        <w:tc>
          <w:tcPr>
            <w:tcW w:w="1067"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51419" w:rsidRPr="00851419" w:rsidRDefault="00851419" w:rsidP="00851419">
            <w:pPr>
              <w:rPr>
                <w:sz w:val="22"/>
                <w:szCs w:val="22"/>
              </w:rPr>
            </w:pPr>
            <w:r w:rsidRPr="00851419">
              <w:rPr>
                <w:sz w:val="22"/>
                <w:szCs w:val="22"/>
              </w:rPr>
              <w:t>март</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jc w:val="cente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jc w:val="cente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auto" w:fill="auto"/>
            <w:noWrap/>
            <w:vAlign w:val="bottom"/>
            <w:hideMark/>
          </w:tcPr>
          <w:p w:rsidR="00851419" w:rsidRPr="00851419" w:rsidRDefault="00851419" w:rsidP="00851419">
            <w:pPr>
              <w:jc w:val="cente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right"/>
              <w:rPr>
                <w:sz w:val="22"/>
                <w:szCs w:val="22"/>
              </w:rPr>
            </w:pPr>
          </w:p>
        </w:tc>
        <w:tc>
          <w:tcPr>
            <w:tcW w:w="1067"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1 квартал</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jc w:val="cente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jc w:val="cente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jc w:val="cente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rPr>
                <w:sz w:val="22"/>
                <w:szCs w:val="22"/>
              </w:rPr>
            </w:pPr>
          </w:p>
        </w:tc>
        <w:tc>
          <w:tcPr>
            <w:tcW w:w="1067"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апрель</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jc w:val="cente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jc w:val="cente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jc w:val="cente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right"/>
              <w:rPr>
                <w:sz w:val="22"/>
                <w:szCs w:val="22"/>
              </w:rPr>
            </w:pPr>
          </w:p>
        </w:tc>
        <w:tc>
          <w:tcPr>
            <w:tcW w:w="1067"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май</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right"/>
              <w:rPr>
                <w:sz w:val="22"/>
                <w:szCs w:val="22"/>
              </w:rPr>
            </w:pPr>
          </w:p>
        </w:tc>
        <w:tc>
          <w:tcPr>
            <w:tcW w:w="1067"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июнь</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right"/>
              <w:rPr>
                <w:sz w:val="22"/>
                <w:szCs w:val="22"/>
              </w:rPr>
            </w:pPr>
          </w:p>
        </w:tc>
        <w:tc>
          <w:tcPr>
            <w:tcW w:w="1067"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2 кварт.</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rPr>
                <w:sz w:val="22"/>
                <w:szCs w:val="22"/>
              </w:rPr>
            </w:pPr>
          </w:p>
        </w:tc>
        <w:tc>
          <w:tcPr>
            <w:tcW w:w="1067"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июль</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rPr>
                <w:sz w:val="22"/>
                <w:szCs w:val="22"/>
              </w:rPr>
            </w:pPr>
          </w:p>
        </w:tc>
        <w:tc>
          <w:tcPr>
            <w:tcW w:w="1067"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август</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rPr>
                <w:sz w:val="22"/>
                <w:szCs w:val="22"/>
              </w:rPr>
            </w:pPr>
          </w:p>
        </w:tc>
        <w:tc>
          <w:tcPr>
            <w:tcW w:w="1067"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сентябрь</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rPr>
                <w:sz w:val="22"/>
                <w:szCs w:val="22"/>
              </w:rPr>
            </w:pPr>
          </w:p>
        </w:tc>
        <w:tc>
          <w:tcPr>
            <w:tcW w:w="1067"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3 кварт.</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rPr>
                <w:sz w:val="22"/>
                <w:szCs w:val="22"/>
              </w:rPr>
            </w:pPr>
          </w:p>
        </w:tc>
        <w:tc>
          <w:tcPr>
            <w:tcW w:w="1067"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октябрь</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rPr>
                <w:sz w:val="22"/>
                <w:szCs w:val="22"/>
              </w:rPr>
            </w:pPr>
          </w:p>
        </w:tc>
        <w:tc>
          <w:tcPr>
            <w:tcW w:w="1067"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ноябрь</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rPr>
                <w:sz w:val="22"/>
                <w:szCs w:val="22"/>
              </w:rPr>
            </w:pPr>
          </w:p>
        </w:tc>
        <w:tc>
          <w:tcPr>
            <w:tcW w:w="1067"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декабрь</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rPr>
                <w:sz w:val="22"/>
                <w:szCs w:val="22"/>
              </w:rPr>
            </w:pPr>
          </w:p>
        </w:tc>
        <w:tc>
          <w:tcPr>
            <w:tcW w:w="1067"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auto" w:fill="auto"/>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4 кварт.</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1886"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rPr>
                <w:sz w:val="22"/>
                <w:szCs w:val="22"/>
              </w:rPr>
            </w:pPr>
          </w:p>
        </w:tc>
        <w:tc>
          <w:tcPr>
            <w:tcW w:w="1067"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1586"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c>
          <w:tcPr>
            <w:tcW w:w="75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sz w:val="22"/>
                <w:szCs w:val="22"/>
              </w:rPr>
            </w:pPr>
          </w:p>
        </w:tc>
      </w:tr>
      <w:tr w:rsidR="00851419" w:rsidRPr="00191A68" w:rsidTr="009D501C">
        <w:trPr>
          <w:gridAfter w:val="1"/>
          <w:wAfter w:w="6" w:type="dxa"/>
          <w:trHeight w:val="312"/>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851419" w:rsidRPr="00851419" w:rsidRDefault="00851419" w:rsidP="00851419">
            <w:pPr>
              <w:rPr>
                <w:b/>
                <w:bCs/>
                <w:sz w:val="22"/>
                <w:szCs w:val="22"/>
              </w:rPr>
            </w:pPr>
            <w:r w:rsidRPr="00851419">
              <w:rPr>
                <w:b/>
                <w:bCs/>
                <w:sz w:val="22"/>
                <w:szCs w:val="22"/>
              </w:rPr>
              <w:t>год</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b/>
                <w:bCs/>
                <w:sz w:val="22"/>
                <w:szCs w:val="22"/>
              </w:rPr>
            </w:pPr>
            <w:r w:rsidRPr="00851419">
              <w:rPr>
                <w:b/>
                <w:bCs/>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sz w:val="22"/>
                <w:szCs w:val="22"/>
              </w:rPr>
            </w:pPr>
            <w:r w:rsidRPr="00851419">
              <w:rPr>
                <w:sz w:val="22"/>
                <w:szCs w:val="22"/>
              </w:rPr>
              <w:t> </w:t>
            </w:r>
          </w:p>
        </w:tc>
        <w:tc>
          <w:tcPr>
            <w:tcW w:w="715" w:type="dxa"/>
            <w:tcBorders>
              <w:top w:val="nil"/>
              <w:left w:val="nil"/>
              <w:bottom w:val="single" w:sz="4" w:space="0" w:color="auto"/>
              <w:right w:val="single" w:sz="4" w:space="0" w:color="auto"/>
            </w:tcBorders>
            <w:shd w:val="clear" w:color="000000" w:fill="FFFFFF"/>
            <w:noWrap/>
            <w:vAlign w:val="bottom"/>
            <w:hideMark/>
          </w:tcPr>
          <w:p w:rsidR="00851419" w:rsidRPr="00851419" w:rsidRDefault="00851419" w:rsidP="00851419">
            <w:pPr>
              <w:rPr>
                <w:b/>
                <w:bCs/>
                <w:sz w:val="22"/>
                <w:szCs w:val="22"/>
              </w:rPr>
            </w:pPr>
            <w:r w:rsidRPr="00851419">
              <w:rPr>
                <w:b/>
                <w:bCs/>
                <w:sz w:val="22"/>
                <w:szCs w:val="22"/>
              </w:rPr>
              <w:t> </w:t>
            </w:r>
          </w:p>
        </w:tc>
        <w:tc>
          <w:tcPr>
            <w:tcW w:w="1886"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b/>
                <w:bCs/>
                <w:sz w:val="22"/>
                <w:szCs w:val="22"/>
              </w:rPr>
            </w:pPr>
          </w:p>
        </w:tc>
        <w:tc>
          <w:tcPr>
            <w:tcW w:w="90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right"/>
              <w:rPr>
                <w:b/>
                <w:bCs/>
                <w:sz w:val="22"/>
                <w:szCs w:val="22"/>
              </w:rPr>
            </w:pPr>
          </w:p>
        </w:tc>
        <w:tc>
          <w:tcPr>
            <w:tcW w:w="1067"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b/>
                <w:bCs/>
                <w:sz w:val="22"/>
                <w:szCs w:val="22"/>
              </w:rPr>
            </w:pPr>
          </w:p>
        </w:tc>
        <w:tc>
          <w:tcPr>
            <w:tcW w:w="1586"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b/>
                <w:bCs/>
                <w:sz w:val="22"/>
                <w:szCs w:val="22"/>
              </w:rPr>
            </w:pPr>
          </w:p>
        </w:tc>
        <w:tc>
          <w:tcPr>
            <w:tcW w:w="750" w:type="dxa"/>
            <w:tcBorders>
              <w:top w:val="nil"/>
              <w:left w:val="nil"/>
              <w:bottom w:val="single" w:sz="4" w:space="0" w:color="auto"/>
              <w:right w:val="single" w:sz="4" w:space="0" w:color="auto"/>
            </w:tcBorders>
            <w:shd w:val="clear" w:color="000000" w:fill="FFFFFF"/>
            <w:noWrap/>
            <w:vAlign w:val="bottom"/>
          </w:tcPr>
          <w:p w:rsidR="00851419" w:rsidRPr="00851419" w:rsidRDefault="00851419" w:rsidP="00851419">
            <w:pPr>
              <w:jc w:val="center"/>
              <w:rPr>
                <w:b/>
                <w:bCs/>
                <w:sz w:val="22"/>
                <w:szCs w:val="22"/>
              </w:rPr>
            </w:pPr>
          </w:p>
        </w:tc>
      </w:tr>
      <w:tr w:rsidR="00851419" w:rsidRPr="00851419" w:rsidTr="009D501C">
        <w:trPr>
          <w:gridAfter w:val="1"/>
          <w:wAfter w:w="6" w:type="dxa"/>
          <w:trHeight w:val="312"/>
        </w:trPr>
        <w:tc>
          <w:tcPr>
            <w:tcW w:w="1277" w:type="dxa"/>
            <w:tcBorders>
              <w:top w:val="nil"/>
              <w:left w:val="nil"/>
              <w:bottom w:val="nil"/>
              <w:right w:val="nil"/>
            </w:tcBorders>
            <w:shd w:val="clear" w:color="auto" w:fill="auto"/>
            <w:noWrap/>
            <w:vAlign w:val="bottom"/>
            <w:hideMark/>
          </w:tcPr>
          <w:p w:rsidR="00851419" w:rsidRPr="00851419" w:rsidRDefault="00851419" w:rsidP="00851419">
            <w:pPr>
              <w:jc w:val="center"/>
              <w:rPr>
                <w:b/>
                <w:bCs/>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886"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90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067"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586"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5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r>
      <w:tr w:rsidR="00851419" w:rsidRPr="00851419" w:rsidTr="009D501C">
        <w:trPr>
          <w:gridAfter w:val="1"/>
          <w:wAfter w:w="6" w:type="dxa"/>
          <w:trHeight w:val="312"/>
        </w:trPr>
        <w:tc>
          <w:tcPr>
            <w:tcW w:w="1277"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886"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90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067"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586"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5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r>
      <w:tr w:rsidR="00851419" w:rsidRPr="00851419" w:rsidTr="009D501C">
        <w:trPr>
          <w:gridAfter w:val="1"/>
          <w:wAfter w:w="6" w:type="dxa"/>
          <w:trHeight w:val="312"/>
        </w:trPr>
        <w:tc>
          <w:tcPr>
            <w:tcW w:w="1277"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886"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90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067"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586"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5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r>
      <w:tr w:rsidR="00851419" w:rsidRPr="00851419" w:rsidTr="009D501C">
        <w:trPr>
          <w:gridAfter w:val="1"/>
          <w:wAfter w:w="7" w:type="dxa"/>
          <w:trHeight w:val="312"/>
        </w:trPr>
        <w:tc>
          <w:tcPr>
            <w:tcW w:w="1991" w:type="dxa"/>
            <w:gridSpan w:val="2"/>
            <w:tcBorders>
              <w:top w:val="nil"/>
              <w:left w:val="nil"/>
              <w:bottom w:val="nil"/>
              <w:right w:val="nil"/>
            </w:tcBorders>
            <w:shd w:val="clear" w:color="auto" w:fill="auto"/>
            <w:noWrap/>
            <w:vAlign w:val="bottom"/>
            <w:hideMark/>
          </w:tcPr>
          <w:p w:rsidR="00851419" w:rsidRPr="00851419" w:rsidRDefault="00851419" w:rsidP="00851419">
            <w:pPr>
              <w:rPr>
                <w:sz w:val="22"/>
                <w:szCs w:val="22"/>
              </w:rPr>
            </w:pPr>
            <w:r w:rsidRPr="00851419">
              <w:rPr>
                <w:sz w:val="22"/>
                <w:szCs w:val="22"/>
              </w:rPr>
              <w:t>Предприятие</w:t>
            </w: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886"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90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067" w:type="dxa"/>
            <w:tcBorders>
              <w:top w:val="nil"/>
              <w:left w:val="nil"/>
              <w:bottom w:val="nil"/>
              <w:right w:val="nil"/>
            </w:tcBorders>
            <w:shd w:val="clear" w:color="auto" w:fill="auto"/>
            <w:noWrap/>
            <w:vAlign w:val="bottom"/>
            <w:hideMark/>
          </w:tcPr>
          <w:p w:rsidR="00851419" w:rsidRPr="00851419" w:rsidRDefault="00851419" w:rsidP="00851419">
            <w:pPr>
              <w:ind w:right="-130"/>
              <w:rPr>
                <w:sz w:val="22"/>
                <w:szCs w:val="22"/>
              </w:rPr>
            </w:pPr>
            <w:r w:rsidRPr="00851419">
              <w:rPr>
                <w:sz w:val="22"/>
                <w:szCs w:val="22"/>
              </w:rPr>
              <w:t>Абонент</w:t>
            </w:r>
          </w:p>
        </w:tc>
        <w:tc>
          <w:tcPr>
            <w:tcW w:w="1586"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5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r>
      <w:tr w:rsidR="00851419" w:rsidRPr="00851419" w:rsidTr="009D501C">
        <w:trPr>
          <w:gridAfter w:val="1"/>
          <w:wAfter w:w="6" w:type="dxa"/>
          <w:trHeight w:val="312"/>
        </w:trPr>
        <w:tc>
          <w:tcPr>
            <w:tcW w:w="1277"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15"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886"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90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067"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586"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5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r>
      <w:tr w:rsidR="00851419" w:rsidRPr="00851419" w:rsidTr="009D501C">
        <w:trPr>
          <w:trHeight w:val="315"/>
        </w:trPr>
        <w:tc>
          <w:tcPr>
            <w:tcW w:w="5307" w:type="dxa"/>
            <w:gridSpan w:val="5"/>
            <w:vMerge w:val="restart"/>
            <w:tcBorders>
              <w:top w:val="nil"/>
              <w:left w:val="nil"/>
              <w:bottom w:val="nil"/>
              <w:right w:val="nil"/>
            </w:tcBorders>
            <w:shd w:val="clear" w:color="auto" w:fill="auto"/>
            <w:hideMark/>
          </w:tcPr>
          <w:p w:rsidR="00851419" w:rsidRPr="00851419" w:rsidRDefault="00851419" w:rsidP="00851419">
            <w:pPr>
              <w:rPr>
                <w:sz w:val="22"/>
                <w:szCs w:val="22"/>
              </w:rPr>
            </w:pPr>
            <w:proofErr w:type="spellStart"/>
            <w:r w:rsidRPr="00851419">
              <w:rPr>
                <w:sz w:val="22"/>
                <w:szCs w:val="22"/>
              </w:rPr>
              <w:t>МУП"Райкомсервис</w:t>
            </w:r>
            <w:proofErr w:type="spellEnd"/>
            <w:r w:rsidRPr="00851419">
              <w:rPr>
                <w:sz w:val="22"/>
                <w:szCs w:val="22"/>
              </w:rPr>
              <w:t>"</w:t>
            </w:r>
          </w:p>
        </w:tc>
        <w:tc>
          <w:tcPr>
            <w:tcW w:w="90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3409" w:type="dxa"/>
            <w:gridSpan w:val="4"/>
            <w:tcBorders>
              <w:top w:val="nil"/>
              <w:left w:val="nil"/>
              <w:bottom w:val="nil"/>
              <w:right w:val="nil"/>
            </w:tcBorders>
            <w:shd w:val="clear" w:color="auto" w:fill="auto"/>
            <w:noWrap/>
            <w:vAlign w:val="bottom"/>
          </w:tcPr>
          <w:p w:rsidR="00851419" w:rsidRPr="00851419" w:rsidRDefault="00851419" w:rsidP="00851419">
            <w:pPr>
              <w:rPr>
                <w:sz w:val="22"/>
                <w:szCs w:val="22"/>
              </w:rPr>
            </w:pPr>
          </w:p>
        </w:tc>
      </w:tr>
      <w:tr w:rsidR="00851419" w:rsidRPr="00851419" w:rsidTr="009D501C">
        <w:trPr>
          <w:gridAfter w:val="1"/>
          <w:wAfter w:w="7" w:type="dxa"/>
          <w:trHeight w:val="312"/>
        </w:trPr>
        <w:tc>
          <w:tcPr>
            <w:tcW w:w="5307" w:type="dxa"/>
            <w:gridSpan w:val="5"/>
            <w:vMerge/>
            <w:tcBorders>
              <w:top w:val="nil"/>
              <w:left w:val="nil"/>
              <w:bottom w:val="nil"/>
              <w:right w:val="nil"/>
            </w:tcBorders>
            <w:vAlign w:val="center"/>
            <w:hideMark/>
          </w:tcPr>
          <w:p w:rsidR="00851419" w:rsidRPr="00851419" w:rsidRDefault="00851419" w:rsidP="00851419">
            <w:pPr>
              <w:rPr>
                <w:sz w:val="22"/>
                <w:szCs w:val="22"/>
              </w:rPr>
            </w:pPr>
          </w:p>
        </w:tc>
        <w:tc>
          <w:tcPr>
            <w:tcW w:w="90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2653" w:type="dxa"/>
            <w:gridSpan w:val="2"/>
            <w:tcBorders>
              <w:top w:val="nil"/>
              <w:left w:val="nil"/>
              <w:bottom w:val="nil"/>
              <w:right w:val="nil"/>
            </w:tcBorders>
            <w:shd w:val="clear" w:color="auto" w:fill="auto"/>
            <w:noWrap/>
            <w:vAlign w:val="bottom"/>
          </w:tcPr>
          <w:p w:rsidR="00851419" w:rsidRPr="00851419" w:rsidRDefault="00851419" w:rsidP="00851419">
            <w:pPr>
              <w:rPr>
                <w:sz w:val="22"/>
                <w:szCs w:val="22"/>
              </w:rPr>
            </w:pPr>
          </w:p>
        </w:tc>
        <w:tc>
          <w:tcPr>
            <w:tcW w:w="75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r>
      <w:tr w:rsidR="00851419" w:rsidRPr="00851419" w:rsidTr="009D501C">
        <w:trPr>
          <w:gridAfter w:val="1"/>
          <w:wAfter w:w="7" w:type="dxa"/>
          <w:trHeight w:val="312"/>
        </w:trPr>
        <w:tc>
          <w:tcPr>
            <w:tcW w:w="5307" w:type="dxa"/>
            <w:gridSpan w:val="5"/>
            <w:vMerge/>
            <w:tcBorders>
              <w:top w:val="nil"/>
              <w:left w:val="nil"/>
              <w:bottom w:val="nil"/>
              <w:right w:val="nil"/>
            </w:tcBorders>
            <w:vAlign w:val="center"/>
            <w:hideMark/>
          </w:tcPr>
          <w:p w:rsidR="00851419" w:rsidRPr="00851419" w:rsidRDefault="00851419" w:rsidP="00851419">
            <w:pPr>
              <w:rPr>
                <w:sz w:val="22"/>
                <w:szCs w:val="22"/>
              </w:rPr>
            </w:pPr>
          </w:p>
        </w:tc>
        <w:tc>
          <w:tcPr>
            <w:tcW w:w="90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067"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586"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75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r>
      <w:tr w:rsidR="00851419" w:rsidRPr="00851419" w:rsidTr="009D501C">
        <w:trPr>
          <w:trHeight w:val="312"/>
        </w:trPr>
        <w:tc>
          <w:tcPr>
            <w:tcW w:w="3421" w:type="dxa"/>
            <w:gridSpan w:val="4"/>
            <w:tcBorders>
              <w:top w:val="nil"/>
              <w:left w:val="nil"/>
              <w:bottom w:val="nil"/>
              <w:right w:val="nil"/>
            </w:tcBorders>
            <w:shd w:val="clear" w:color="auto" w:fill="auto"/>
            <w:noWrap/>
            <w:vAlign w:val="bottom"/>
            <w:hideMark/>
          </w:tcPr>
          <w:p w:rsidR="00851419" w:rsidRPr="00851419" w:rsidRDefault="00851419" w:rsidP="00851419">
            <w:pPr>
              <w:rPr>
                <w:sz w:val="22"/>
                <w:szCs w:val="22"/>
              </w:rPr>
            </w:pPr>
            <w:r w:rsidRPr="00851419">
              <w:rPr>
                <w:sz w:val="22"/>
                <w:szCs w:val="22"/>
              </w:rPr>
              <w:t>___________</w:t>
            </w:r>
            <w:proofErr w:type="spellStart"/>
            <w:r w:rsidRPr="00851419">
              <w:rPr>
                <w:sz w:val="22"/>
                <w:szCs w:val="22"/>
              </w:rPr>
              <w:t>В.В.Никитин</w:t>
            </w:r>
            <w:proofErr w:type="spellEnd"/>
          </w:p>
        </w:tc>
        <w:tc>
          <w:tcPr>
            <w:tcW w:w="1886"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900" w:type="dxa"/>
            <w:tcBorders>
              <w:top w:val="nil"/>
              <w:left w:val="nil"/>
              <w:bottom w:val="nil"/>
              <w:right w:val="nil"/>
            </w:tcBorders>
            <w:shd w:val="clear" w:color="auto" w:fill="auto"/>
            <w:noWrap/>
            <w:vAlign w:val="bottom"/>
            <w:hideMark/>
          </w:tcPr>
          <w:p w:rsidR="00851419" w:rsidRPr="00851419" w:rsidRDefault="00851419" w:rsidP="00851419">
            <w:pPr>
              <w:rPr>
                <w:sz w:val="22"/>
                <w:szCs w:val="22"/>
              </w:rPr>
            </w:pPr>
          </w:p>
        </w:tc>
        <w:tc>
          <w:tcPr>
            <w:tcW w:w="1067" w:type="dxa"/>
            <w:tcBorders>
              <w:top w:val="nil"/>
              <w:left w:val="nil"/>
              <w:bottom w:val="single" w:sz="4" w:space="0" w:color="auto"/>
              <w:right w:val="nil"/>
            </w:tcBorders>
            <w:shd w:val="clear" w:color="auto" w:fill="auto"/>
            <w:noWrap/>
            <w:vAlign w:val="bottom"/>
            <w:hideMark/>
          </w:tcPr>
          <w:p w:rsidR="00851419" w:rsidRPr="00851419" w:rsidRDefault="00851419" w:rsidP="00851419">
            <w:pPr>
              <w:rPr>
                <w:sz w:val="22"/>
                <w:szCs w:val="22"/>
              </w:rPr>
            </w:pPr>
            <w:r w:rsidRPr="00851419">
              <w:rPr>
                <w:sz w:val="22"/>
                <w:szCs w:val="22"/>
              </w:rPr>
              <w:t> </w:t>
            </w:r>
          </w:p>
        </w:tc>
        <w:tc>
          <w:tcPr>
            <w:tcW w:w="2342" w:type="dxa"/>
            <w:gridSpan w:val="3"/>
            <w:tcBorders>
              <w:top w:val="nil"/>
              <w:left w:val="nil"/>
              <w:bottom w:val="nil"/>
              <w:right w:val="nil"/>
            </w:tcBorders>
            <w:shd w:val="clear" w:color="auto" w:fill="auto"/>
            <w:noWrap/>
            <w:vAlign w:val="bottom"/>
            <w:hideMark/>
          </w:tcPr>
          <w:p w:rsidR="00851419" w:rsidRPr="00851419" w:rsidRDefault="00851419" w:rsidP="00851419">
            <w:pPr>
              <w:rPr>
                <w:sz w:val="22"/>
                <w:szCs w:val="22"/>
              </w:rPr>
            </w:pPr>
            <w:r w:rsidRPr="00851419">
              <w:rPr>
                <w:sz w:val="22"/>
                <w:szCs w:val="22"/>
              </w:rPr>
              <w:t>(_______________)</w:t>
            </w:r>
          </w:p>
        </w:tc>
      </w:tr>
    </w:tbl>
    <w:p w:rsidR="00851419" w:rsidRPr="00191A68" w:rsidRDefault="00851419">
      <w:pPr>
        <w:pStyle w:val="ConsPlusNormal"/>
        <w:jc w:val="right"/>
        <w:outlineLvl w:val="1"/>
        <w:rPr>
          <w:rFonts w:ascii="Times New Roman" w:hAnsi="Times New Roman" w:cs="Times New Roman"/>
          <w:szCs w:val="22"/>
        </w:rPr>
      </w:pPr>
    </w:p>
    <w:p w:rsidR="00851419" w:rsidRPr="00191A68" w:rsidRDefault="00851419">
      <w:pPr>
        <w:pStyle w:val="ConsPlusNormal"/>
        <w:jc w:val="right"/>
        <w:outlineLvl w:val="1"/>
        <w:rPr>
          <w:rFonts w:ascii="Times New Roman" w:hAnsi="Times New Roman" w:cs="Times New Roman"/>
          <w:szCs w:val="22"/>
        </w:rPr>
      </w:pPr>
    </w:p>
    <w:p w:rsidR="00851419" w:rsidRPr="00191A68" w:rsidRDefault="00851419">
      <w:pPr>
        <w:pStyle w:val="ConsPlusNormal"/>
        <w:jc w:val="right"/>
        <w:outlineLvl w:val="1"/>
        <w:rPr>
          <w:rFonts w:ascii="Times New Roman" w:hAnsi="Times New Roman" w:cs="Times New Roman"/>
          <w:szCs w:val="22"/>
        </w:rPr>
      </w:pPr>
    </w:p>
    <w:p w:rsidR="00851419" w:rsidRPr="00191A68" w:rsidRDefault="00851419">
      <w:pPr>
        <w:pStyle w:val="ConsPlusNormal"/>
        <w:jc w:val="right"/>
        <w:outlineLvl w:val="1"/>
        <w:rPr>
          <w:rFonts w:ascii="Times New Roman" w:hAnsi="Times New Roman" w:cs="Times New Roman"/>
          <w:szCs w:val="22"/>
        </w:rPr>
      </w:pPr>
    </w:p>
    <w:p w:rsidR="00851419" w:rsidRPr="00191A68" w:rsidRDefault="00851419">
      <w:pPr>
        <w:pStyle w:val="ConsPlusNormal"/>
        <w:jc w:val="right"/>
        <w:outlineLvl w:val="1"/>
        <w:rPr>
          <w:rFonts w:ascii="Times New Roman" w:hAnsi="Times New Roman" w:cs="Times New Roman"/>
          <w:szCs w:val="22"/>
        </w:rPr>
      </w:pPr>
    </w:p>
    <w:p w:rsidR="00851419" w:rsidRPr="00191A68" w:rsidRDefault="00851419">
      <w:pPr>
        <w:pStyle w:val="ConsPlusNormal"/>
        <w:jc w:val="right"/>
        <w:outlineLvl w:val="1"/>
        <w:rPr>
          <w:rFonts w:ascii="Times New Roman" w:hAnsi="Times New Roman" w:cs="Times New Roman"/>
          <w:szCs w:val="22"/>
        </w:rPr>
      </w:pPr>
    </w:p>
    <w:p w:rsidR="00851419" w:rsidRPr="00191A68" w:rsidRDefault="00851419">
      <w:pPr>
        <w:pStyle w:val="ConsPlusNormal"/>
        <w:jc w:val="right"/>
        <w:outlineLvl w:val="1"/>
        <w:rPr>
          <w:rFonts w:ascii="Times New Roman" w:hAnsi="Times New Roman" w:cs="Times New Roman"/>
          <w:szCs w:val="22"/>
        </w:rPr>
      </w:pPr>
    </w:p>
    <w:p w:rsidR="00851419" w:rsidRDefault="00851419">
      <w:pPr>
        <w:pStyle w:val="ConsPlusNormal"/>
        <w:jc w:val="right"/>
        <w:outlineLvl w:val="1"/>
        <w:rPr>
          <w:rFonts w:ascii="Times New Roman" w:hAnsi="Times New Roman" w:cs="Times New Roman"/>
          <w:szCs w:val="22"/>
        </w:rPr>
      </w:pPr>
    </w:p>
    <w:p w:rsidR="009D501C" w:rsidRDefault="009D501C">
      <w:pPr>
        <w:pStyle w:val="ConsPlusNormal"/>
        <w:jc w:val="right"/>
        <w:outlineLvl w:val="1"/>
        <w:rPr>
          <w:rFonts w:ascii="Times New Roman" w:hAnsi="Times New Roman" w:cs="Times New Roman"/>
          <w:szCs w:val="22"/>
        </w:rPr>
      </w:pPr>
    </w:p>
    <w:p w:rsidR="009D501C" w:rsidRDefault="009D501C">
      <w:pPr>
        <w:pStyle w:val="ConsPlusNormal"/>
        <w:jc w:val="right"/>
        <w:outlineLvl w:val="1"/>
        <w:rPr>
          <w:rFonts w:ascii="Times New Roman" w:hAnsi="Times New Roman" w:cs="Times New Roman"/>
          <w:szCs w:val="22"/>
        </w:rPr>
      </w:pPr>
    </w:p>
    <w:p w:rsidR="009D501C" w:rsidRDefault="009D501C">
      <w:pPr>
        <w:pStyle w:val="ConsPlusNormal"/>
        <w:jc w:val="right"/>
        <w:outlineLvl w:val="1"/>
        <w:rPr>
          <w:rFonts w:ascii="Times New Roman" w:hAnsi="Times New Roman" w:cs="Times New Roman"/>
          <w:szCs w:val="22"/>
        </w:rPr>
      </w:pPr>
    </w:p>
    <w:p w:rsidR="009D501C" w:rsidRPr="00191A68" w:rsidRDefault="009D501C">
      <w:pPr>
        <w:pStyle w:val="ConsPlusNormal"/>
        <w:jc w:val="right"/>
        <w:outlineLvl w:val="1"/>
        <w:rPr>
          <w:rFonts w:ascii="Times New Roman" w:hAnsi="Times New Roman" w:cs="Times New Roman"/>
          <w:szCs w:val="22"/>
        </w:rPr>
      </w:pPr>
    </w:p>
    <w:p w:rsidR="00F8572F" w:rsidRPr="00191A68" w:rsidRDefault="00F8572F">
      <w:pPr>
        <w:pStyle w:val="ConsPlusNormal"/>
        <w:jc w:val="right"/>
        <w:outlineLvl w:val="1"/>
        <w:rPr>
          <w:rFonts w:ascii="Times New Roman" w:hAnsi="Times New Roman" w:cs="Times New Roman"/>
          <w:szCs w:val="22"/>
        </w:rPr>
      </w:pPr>
      <w:r w:rsidRPr="00191A68">
        <w:rPr>
          <w:rFonts w:ascii="Times New Roman" w:hAnsi="Times New Roman" w:cs="Times New Roman"/>
          <w:szCs w:val="22"/>
        </w:rPr>
        <w:lastRenderedPageBreak/>
        <w:t xml:space="preserve">Приложение N </w:t>
      </w:r>
      <w:r w:rsidR="00B31D6B" w:rsidRPr="00191A68">
        <w:rPr>
          <w:rFonts w:ascii="Times New Roman" w:hAnsi="Times New Roman" w:cs="Times New Roman"/>
          <w:szCs w:val="22"/>
        </w:rPr>
        <w:t>_</w:t>
      </w:r>
    </w:p>
    <w:p w:rsidR="00F8572F" w:rsidRPr="00191A68" w:rsidRDefault="00F8572F">
      <w:pPr>
        <w:pStyle w:val="ConsPlusNormal"/>
        <w:jc w:val="right"/>
        <w:rPr>
          <w:rFonts w:ascii="Times New Roman" w:hAnsi="Times New Roman" w:cs="Times New Roman"/>
          <w:szCs w:val="22"/>
        </w:rPr>
      </w:pPr>
      <w:proofErr w:type="gramStart"/>
      <w:r w:rsidRPr="00191A68">
        <w:rPr>
          <w:rFonts w:ascii="Times New Roman" w:hAnsi="Times New Roman" w:cs="Times New Roman"/>
          <w:szCs w:val="22"/>
        </w:rPr>
        <w:t>к  договору</w:t>
      </w:r>
      <w:proofErr w:type="gramEnd"/>
      <w:r w:rsidRPr="00191A68">
        <w:rPr>
          <w:rFonts w:ascii="Times New Roman" w:hAnsi="Times New Roman" w:cs="Times New Roman"/>
          <w:szCs w:val="22"/>
        </w:rPr>
        <w:t xml:space="preserve"> водоотведения</w:t>
      </w:r>
    </w:p>
    <w:p w:rsidR="00F8572F" w:rsidRPr="00191A68" w:rsidRDefault="00F8572F" w:rsidP="00B31D6B">
      <w:pPr>
        <w:pStyle w:val="ConsPlusNormal"/>
        <w:jc w:val="center"/>
        <w:rPr>
          <w:rFonts w:ascii="Times New Roman" w:hAnsi="Times New Roman" w:cs="Times New Roman"/>
          <w:szCs w:val="22"/>
        </w:rPr>
      </w:pPr>
    </w:p>
    <w:p w:rsidR="00F8572F" w:rsidRPr="00191A68" w:rsidRDefault="00F8572F">
      <w:pPr>
        <w:pStyle w:val="ConsPlusNormal"/>
        <w:jc w:val="right"/>
        <w:rPr>
          <w:rFonts w:ascii="Times New Roman" w:hAnsi="Times New Roman" w:cs="Times New Roman"/>
          <w:szCs w:val="22"/>
        </w:rPr>
      </w:pPr>
      <w:r w:rsidRPr="00191A68">
        <w:rPr>
          <w:rFonts w:ascii="Times New Roman" w:hAnsi="Times New Roman" w:cs="Times New Roman"/>
          <w:szCs w:val="22"/>
        </w:rPr>
        <w:t>(форма)</w:t>
      </w:r>
    </w:p>
    <w:p w:rsidR="00F8572F" w:rsidRPr="00191A68" w:rsidRDefault="00F8572F">
      <w:pPr>
        <w:pStyle w:val="ConsPlusNormal"/>
        <w:jc w:val="both"/>
        <w:rPr>
          <w:rFonts w:ascii="Times New Roman" w:hAnsi="Times New Roman" w:cs="Times New Roman"/>
          <w:szCs w:val="22"/>
        </w:rPr>
      </w:pPr>
    </w:p>
    <w:p w:rsidR="00F8572F" w:rsidRPr="00191A68" w:rsidRDefault="00F8572F" w:rsidP="009D501C">
      <w:pPr>
        <w:pStyle w:val="ConsPlusNonformat"/>
        <w:jc w:val="center"/>
        <w:rPr>
          <w:rFonts w:ascii="Times New Roman" w:hAnsi="Times New Roman" w:cs="Times New Roman"/>
          <w:sz w:val="22"/>
          <w:szCs w:val="22"/>
        </w:rPr>
      </w:pPr>
      <w:r w:rsidRPr="00191A68">
        <w:rPr>
          <w:rFonts w:ascii="Times New Roman" w:hAnsi="Times New Roman" w:cs="Times New Roman"/>
          <w:sz w:val="22"/>
          <w:szCs w:val="22"/>
        </w:rPr>
        <w:t>АКТ</w:t>
      </w:r>
    </w:p>
    <w:p w:rsidR="00F8572F" w:rsidRPr="00191A68" w:rsidRDefault="00F8572F" w:rsidP="009D501C">
      <w:pPr>
        <w:pStyle w:val="ConsPlusNonformat"/>
        <w:jc w:val="center"/>
        <w:rPr>
          <w:rFonts w:ascii="Times New Roman" w:hAnsi="Times New Roman" w:cs="Times New Roman"/>
          <w:sz w:val="22"/>
          <w:szCs w:val="22"/>
        </w:rPr>
      </w:pPr>
      <w:r w:rsidRPr="00191A68">
        <w:rPr>
          <w:rFonts w:ascii="Times New Roman" w:hAnsi="Times New Roman" w:cs="Times New Roman"/>
          <w:sz w:val="22"/>
          <w:szCs w:val="22"/>
        </w:rPr>
        <w:t>разграничения балансовой принадлежности</w:t>
      </w:r>
    </w:p>
    <w:p w:rsidR="00F8572F" w:rsidRDefault="00F8572F" w:rsidP="009D501C">
      <w:pPr>
        <w:pStyle w:val="ConsPlusNonformat"/>
        <w:jc w:val="center"/>
        <w:rPr>
          <w:rFonts w:ascii="Times New Roman" w:hAnsi="Times New Roman" w:cs="Times New Roman"/>
          <w:sz w:val="22"/>
          <w:szCs w:val="22"/>
        </w:rPr>
      </w:pPr>
      <w:r w:rsidRPr="00191A68">
        <w:rPr>
          <w:rFonts w:ascii="Times New Roman" w:hAnsi="Times New Roman" w:cs="Times New Roman"/>
          <w:sz w:val="22"/>
          <w:szCs w:val="22"/>
        </w:rPr>
        <w:t>и эксплуатационной ответственности</w:t>
      </w:r>
    </w:p>
    <w:p w:rsidR="009D501C" w:rsidRPr="00191A68" w:rsidRDefault="009D501C" w:rsidP="009D501C">
      <w:pPr>
        <w:pStyle w:val="ConsPlusNonformat"/>
        <w:jc w:val="center"/>
        <w:rPr>
          <w:rFonts w:ascii="Times New Roman" w:hAnsi="Times New Roman" w:cs="Times New Roman"/>
          <w:sz w:val="22"/>
          <w:szCs w:val="22"/>
        </w:rPr>
      </w:pPr>
    </w:p>
    <w:p w:rsidR="00F8572F" w:rsidRDefault="009D501C">
      <w:pPr>
        <w:pStyle w:val="ConsPlusNonformat"/>
        <w:jc w:val="both"/>
        <w:rPr>
          <w:rFonts w:ascii="Times New Roman" w:hAnsi="Times New Roman" w:cs="Times New Roman"/>
          <w:sz w:val="22"/>
          <w:szCs w:val="22"/>
        </w:rPr>
      </w:pPr>
      <w:r w:rsidRPr="009D501C">
        <w:rPr>
          <w:rStyle w:val="FontStyle13"/>
          <w:sz w:val="22"/>
          <w:szCs w:val="22"/>
        </w:rPr>
        <w:t>Муниципальное унитарное предприятие «</w:t>
      </w:r>
      <w:proofErr w:type="spellStart"/>
      <w:r w:rsidRPr="009D501C">
        <w:rPr>
          <w:rStyle w:val="FontStyle13"/>
          <w:sz w:val="22"/>
          <w:szCs w:val="22"/>
        </w:rPr>
        <w:t>Райкомсервис</w:t>
      </w:r>
      <w:proofErr w:type="spellEnd"/>
      <w:r w:rsidRPr="009D501C">
        <w:rPr>
          <w:rStyle w:val="FontStyle13"/>
          <w:sz w:val="22"/>
          <w:szCs w:val="22"/>
        </w:rPr>
        <w:t>» Талдомского муниципального района Московской области</w:t>
      </w:r>
      <w:r w:rsidRPr="009D501C">
        <w:rPr>
          <w:rFonts w:ascii="Times New Roman" w:hAnsi="Times New Roman" w:cs="Times New Roman"/>
          <w:sz w:val="22"/>
          <w:szCs w:val="22"/>
        </w:rPr>
        <w:t>, именуемое в дальнейшем «</w:t>
      </w:r>
      <w:proofErr w:type="spellStart"/>
      <w:r w:rsidRPr="009D501C">
        <w:rPr>
          <w:rFonts w:ascii="Times New Roman" w:hAnsi="Times New Roman" w:cs="Times New Roman"/>
          <w:sz w:val="22"/>
          <w:szCs w:val="22"/>
        </w:rPr>
        <w:t>Ресурсоснабжающая</w:t>
      </w:r>
      <w:proofErr w:type="spellEnd"/>
      <w:r w:rsidRPr="009D501C">
        <w:rPr>
          <w:rFonts w:ascii="Times New Roman" w:hAnsi="Times New Roman" w:cs="Times New Roman"/>
          <w:sz w:val="22"/>
          <w:szCs w:val="22"/>
        </w:rPr>
        <w:t xml:space="preserve"> организация» (РСО), в лице  директора Никитина Виталия Валерьевича, действующего на основании Устава, с одной стороны, и __________________________________________________________, именуемое в дальнейшем «Абонент», в лице _____________________________, действующей на основании _________________, с другой стороны, именуемые в дальнейшем «Стороны»,</w:t>
      </w:r>
      <w:r w:rsidR="00F8572F" w:rsidRPr="009D501C">
        <w:rPr>
          <w:rFonts w:ascii="Times New Roman" w:hAnsi="Times New Roman" w:cs="Times New Roman"/>
          <w:sz w:val="22"/>
          <w:szCs w:val="22"/>
        </w:rPr>
        <w:t xml:space="preserve"> составили настоящий акт</w:t>
      </w:r>
      <w:r>
        <w:rPr>
          <w:rFonts w:ascii="Times New Roman" w:hAnsi="Times New Roman" w:cs="Times New Roman"/>
          <w:sz w:val="22"/>
          <w:szCs w:val="22"/>
        </w:rPr>
        <w:t xml:space="preserve"> </w:t>
      </w:r>
      <w:r w:rsidR="00F8572F" w:rsidRPr="009D501C">
        <w:rPr>
          <w:rFonts w:ascii="Times New Roman" w:hAnsi="Times New Roman" w:cs="Times New Roman"/>
          <w:sz w:val="22"/>
          <w:szCs w:val="22"/>
        </w:rPr>
        <w:t>о том, что:</w:t>
      </w:r>
    </w:p>
    <w:p w:rsidR="009D501C" w:rsidRDefault="009D501C">
      <w:pPr>
        <w:pStyle w:val="ConsPlusNonformat"/>
        <w:jc w:val="both"/>
        <w:rPr>
          <w:rFonts w:ascii="Times New Roman" w:hAnsi="Times New Roman" w:cs="Times New Roman"/>
          <w:sz w:val="22"/>
          <w:szCs w:val="22"/>
        </w:rPr>
      </w:pPr>
    </w:p>
    <w:p w:rsidR="009D501C" w:rsidRPr="009D501C" w:rsidRDefault="009D501C">
      <w:pPr>
        <w:pStyle w:val="ConsPlusNonformat"/>
        <w:jc w:val="both"/>
        <w:rPr>
          <w:rFonts w:ascii="Times New Roman" w:hAnsi="Times New Roman" w:cs="Times New Roman"/>
          <w:sz w:val="22"/>
          <w:szCs w:val="22"/>
        </w:rPr>
      </w:pPr>
    </w:p>
    <w:p w:rsidR="00F8572F" w:rsidRPr="009D501C" w:rsidRDefault="00F8572F">
      <w:pPr>
        <w:pStyle w:val="ConsPlusNonformat"/>
        <w:jc w:val="both"/>
        <w:rPr>
          <w:rFonts w:ascii="Times New Roman" w:hAnsi="Times New Roman" w:cs="Times New Roman"/>
          <w:sz w:val="22"/>
          <w:szCs w:val="22"/>
        </w:rPr>
      </w:pPr>
      <w:r w:rsidRPr="009D501C">
        <w:rPr>
          <w:rFonts w:ascii="Times New Roman" w:hAnsi="Times New Roman" w:cs="Times New Roman"/>
          <w:sz w:val="22"/>
          <w:szCs w:val="22"/>
        </w:rPr>
        <w:t xml:space="preserve">    </w:t>
      </w:r>
      <w:proofErr w:type="gramStart"/>
      <w:r w:rsidRPr="009D501C">
        <w:rPr>
          <w:rFonts w:ascii="Times New Roman" w:hAnsi="Times New Roman" w:cs="Times New Roman"/>
          <w:sz w:val="22"/>
          <w:szCs w:val="22"/>
        </w:rPr>
        <w:t>границей  балансовой</w:t>
      </w:r>
      <w:proofErr w:type="gramEnd"/>
      <w:r w:rsidRPr="009D501C">
        <w:rPr>
          <w:rFonts w:ascii="Times New Roman" w:hAnsi="Times New Roman" w:cs="Times New Roman"/>
          <w:sz w:val="22"/>
          <w:szCs w:val="22"/>
        </w:rPr>
        <w:t xml:space="preserve">  принадлежности  объектов  централизованных систем</w:t>
      </w:r>
    </w:p>
    <w:p w:rsidR="00F8572F" w:rsidRPr="009D501C" w:rsidRDefault="00F8572F">
      <w:pPr>
        <w:pStyle w:val="ConsPlusNonformat"/>
        <w:jc w:val="both"/>
        <w:rPr>
          <w:rFonts w:ascii="Times New Roman" w:hAnsi="Times New Roman" w:cs="Times New Roman"/>
          <w:sz w:val="22"/>
          <w:szCs w:val="22"/>
        </w:rPr>
      </w:pPr>
      <w:r w:rsidRPr="009D501C">
        <w:rPr>
          <w:rFonts w:ascii="Times New Roman" w:hAnsi="Times New Roman" w:cs="Times New Roman"/>
          <w:sz w:val="22"/>
          <w:szCs w:val="22"/>
        </w:rPr>
        <w:t>водоотведения   организации   водопроводно-канализационного   хозяйства   и</w:t>
      </w:r>
    </w:p>
    <w:p w:rsidR="00F8572F" w:rsidRPr="009D501C" w:rsidRDefault="00F8572F">
      <w:pPr>
        <w:pStyle w:val="ConsPlusNonformat"/>
        <w:jc w:val="both"/>
        <w:rPr>
          <w:rFonts w:ascii="Times New Roman" w:hAnsi="Times New Roman" w:cs="Times New Roman"/>
          <w:sz w:val="22"/>
          <w:szCs w:val="22"/>
        </w:rPr>
      </w:pPr>
      <w:r w:rsidRPr="009D501C">
        <w:rPr>
          <w:rFonts w:ascii="Times New Roman" w:hAnsi="Times New Roman" w:cs="Times New Roman"/>
          <w:sz w:val="22"/>
          <w:szCs w:val="22"/>
        </w:rPr>
        <w:t>абонента является _________________________________________________________</w:t>
      </w:r>
    </w:p>
    <w:p w:rsidR="00F8572F" w:rsidRPr="009D501C" w:rsidRDefault="00F8572F">
      <w:pPr>
        <w:pStyle w:val="ConsPlusNonformat"/>
        <w:jc w:val="both"/>
        <w:rPr>
          <w:rFonts w:ascii="Times New Roman" w:hAnsi="Times New Roman" w:cs="Times New Roman"/>
          <w:sz w:val="22"/>
          <w:szCs w:val="22"/>
        </w:rPr>
      </w:pPr>
      <w:r w:rsidRPr="009D501C">
        <w:rPr>
          <w:rFonts w:ascii="Times New Roman" w:hAnsi="Times New Roman" w:cs="Times New Roman"/>
          <w:sz w:val="22"/>
          <w:szCs w:val="22"/>
        </w:rPr>
        <w:t>__________________________________________________________________________;</w:t>
      </w:r>
    </w:p>
    <w:p w:rsidR="00F8572F" w:rsidRPr="009D501C" w:rsidRDefault="00F8572F">
      <w:pPr>
        <w:pStyle w:val="ConsPlusNonformat"/>
        <w:jc w:val="both"/>
        <w:rPr>
          <w:rFonts w:ascii="Times New Roman" w:hAnsi="Times New Roman" w:cs="Times New Roman"/>
          <w:sz w:val="22"/>
          <w:szCs w:val="22"/>
        </w:rPr>
      </w:pPr>
      <w:r w:rsidRPr="009D501C">
        <w:rPr>
          <w:rFonts w:ascii="Times New Roman" w:hAnsi="Times New Roman" w:cs="Times New Roman"/>
          <w:sz w:val="22"/>
          <w:szCs w:val="22"/>
        </w:rPr>
        <w:t xml:space="preserve">    </w:t>
      </w:r>
      <w:proofErr w:type="gramStart"/>
      <w:r w:rsidRPr="009D501C">
        <w:rPr>
          <w:rFonts w:ascii="Times New Roman" w:hAnsi="Times New Roman" w:cs="Times New Roman"/>
          <w:sz w:val="22"/>
          <w:szCs w:val="22"/>
        </w:rPr>
        <w:t>границей  эксплуатационной</w:t>
      </w:r>
      <w:proofErr w:type="gramEnd"/>
      <w:r w:rsidRPr="009D501C">
        <w:rPr>
          <w:rFonts w:ascii="Times New Roman" w:hAnsi="Times New Roman" w:cs="Times New Roman"/>
          <w:sz w:val="22"/>
          <w:szCs w:val="22"/>
        </w:rPr>
        <w:t xml:space="preserve">  ответственности  объектов  централизованных</w:t>
      </w:r>
    </w:p>
    <w:p w:rsidR="00F8572F" w:rsidRPr="009D501C" w:rsidRDefault="00F8572F">
      <w:pPr>
        <w:pStyle w:val="ConsPlusNonformat"/>
        <w:jc w:val="both"/>
        <w:rPr>
          <w:rFonts w:ascii="Times New Roman" w:hAnsi="Times New Roman" w:cs="Times New Roman"/>
          <w:sz w:val="22"/>
          <w:szCs w:val="22"/>
        </w:rPr>
      </w:pPr>
      <w:proofErr w:type="gramStart"/>
      <w:r w:rsidRPr="009D501C">
        <w:rPr>
          <w:rFonts w:ascii="Times New Roman" w:hAnsi="Times New Roman" w:cs="Times New Roman"/>
          <w:sz w:val="22"/>
          <w:szCs w:val="22"/>
        </w:rPr>
        <w:t>систем  водоотведения</w:t>
      </w:r>
      <w:proofErr w:type="gramEnd"/>
      <w:r w:rsidRPr="009D501C">
        <w:rPr>
          <w:rFonts w:ascii="Times New Roman" w:hAnsi="Times New Roman" w:cs="Times New Roman"/>
          <w:sz w:val="22"/>
          <w:szCs w:val="22"/>
        </w:rPr>
        <w:t xml:space="preserve"> организации водопроводно-канализационного хозяйства и</w:t>
      </w:r>
    </w:p>
    <w:p w:rsidR="00F8572F" w:rsidRPr="009D501C" w:rsidRDefault="00F8572F">
      <w:pPr>
        <w:pStyle w:val="ConsPlusNonformat"/>
        <w:jc w:val="both"/>
        <w:rPr>
          <w:rFonts w:ascii="Times New Roman" w:hAnsi="Times New Roman" w:cs="Times New Roman"/>
          <w:sz w:val="22"/>
          <w:szCs w:val="22"/>
        </w:rPr>
      </w:pPr>
      <w:r w:rsidRPr="009D501C">
        <w:rPr>
          <w:rFonts w:ascii="Times New Roman" w:hAnsi="Times New Roman" w:cs="Times New Roman"/>
          <w:sz w:val="22"/>
          <w:szCs w:val="22"/>
        </w:rPr>
        <w:t>абонента является _________________________________________________________</w:t>
      </w:r>
    </w:p>
    <w:p w:rsidR="00F8572F" w:rsidRPr="00191A68" w:rsidRDefault="00F8572F">
      <w:pPr>
        <w:pStyle w:val="ConsPlusNonformat"/>
        <w:jc w:val="both"/>
        <w:rPr>
          <w:rFonts w:ascii="Times New Roman" w:hAnsi="Times New Roman" w:cs="Times New Roman"/>
          <w:sz w:val="22"/>
          <w:szCs w:val="22"/>
        </w:rPr>
      </w:pPr>
      <w:r w:rsidRPr="009D501C">
        <w:rPr>
          <w:rFonts w:ascii="Times New Roman" w:hAnsi="Times New Roman" w:cs="Times New Roman"/>
          <w:sz w:val="22"/>
          <w:szCs w:val="22"/>
        </w:rPr>
        <w:t>__________________________________________________________________________.</w:t>
      </w:r>
    </w:p>
    <w:p w:rsidR="00F8572F" w:rsidRPr="00191A68" w:rsidRDefault="00F8572F">
      <w:pPr>
        <w:pStyle w:val="ConsPlusNonformat"/>
        <w:jc w:val="both"/>
        <w:rPr>
          <w:rFonts w:ascii="Times New Roman" w:hAnsi="Times New Roman" w:cs="Times New Roman"/>
          <w:sz w:val="22"/>
          <w:szCs w:val="22"/>
        </w:rPr>
      </w:pPr>
    </w:p>
    <w:p w:rsidR="00F8572F" w:rsidRPr="00191A68" w:rsidRDefault="00F8572F" w:rsidP="00B31D6B">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 xml:space="preserve">     </w:t>
      </w:r>
    </w:p>
    <w:p w:rsidR="00F8572F" w:rsidRPr="00191A68" w:rsidRDefault="00F8572F">
      <w:pPr>
        <w:pStyle w:val="ConsPlusNormal"/>
        <w:jc w:val="both"/>
        <w:rPr>
          <w:rFonts w:ascii="Times New Roman" w:hAnsi="Times New Roman" w:cs="Times New Roman"/>
          <w:szCs w:val="22"/>
        </w:rPr>
      </w:pPr>
    </w:p>
    <w:p w:rsidR="00F8572F" w:rsidRPr="00191A68" w:rsidRDefault="00F8572F">
      <w:pPr>
        <w:pStyle w:val="ConsPlusNormal"/>
        <w:jc w:val="both"/>
        <w:rPr>
          <w:rFonts w:ascii="Times New Roman" w:hAnsi="Times New Roman" w:cs="Times New Roman"/>
          <w:szCs w:val="22"/>
        </w:rPr>
      </w:pPr>
    </w:p>
    <w:p w:rsidR="00F8572F" w:rsidRPr="00191A68" w:rsidRDefault="00F8572F">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20__ г.</w:t>
      </w:r>
    </w:p>
    <w:p w:rsidR="00F8572F" w:rsidRPr="00191A68" w:rsidRDefault="00F8572F">
      <w:pPr>
        <w:pStyle w:val="ConsPlusNormal"/>
        <w:rPr>
          <w:rFonts w:ascii="Times New Roman" w:hAnsi="Times New Roman" w:cs="Times New Roman"/>
          <w:szCs w:val="22"/>
        </w:rPr>
      </w:pPr>
    </w:p>
    <w:p w:rsidR="00F8572F" w:rsidRPr="00191A68" w:rsidRDefault="00F8572F">
      <w:pPr>
        <w:pStyle w:val="ConsPlusNormal"/>
        <w:rPr>
          <w:rFonts w:ascii="Times New Roman" w:hAnsi="Times New Roman" w:cs="Times New Roman"/>
          <w:szCs w:val="22"/>
        </w:rPr>
      </w:pPr>
    </w:p>
    <w:p w:rsidR="00F8572F" w:rsidRPr="00191A68" w:rsidRDefault="00F8572F">
      <w:pPr>
        <w:pStyle w:val="ConsPlusNormal"/>
        <w:rPr>
          <w:rFonts w:ascii="Times New Roman" w:hAnsi="Times New Roman" w:cs="Times New Roman"/>
          <w:szCs w:val="22"/>
        </w:rPr>
      </w:pPr>
    </w:p>
    <w:p w:rsidR="009D501C" w:rsidRPr="00191A68" w:rsidRDefault="009D501C" w:rsidP="009D501C">
      <w:pPr>
        <w:pStyle w:val="ConsPlusNonformat"/>
        <w:ind w:left="142"/>
        <w:jc w:val="both"/>
        <w:rPr>
          <w:rFonts w:ascii="Times New Roman" w:hAnsi="Times New Roman" w:cs="Times New Roman"/>
          <w:sz w:val="22"/>
          <w:szCs w:val="22"/>
        </w:rPr>
      </w:pPr>
      <w:r w:rsidRPr="00191A68">
        <w:rPr>
          <w:rFonts w:ascii="Times New Roman" w:hAnsi="Times New Roman" w:cs="Times New Roman"/>
          <w:sz w:val="22"/>
          <w:szCs w:val="22"/>
        </w:rPr>
        <w:t>РСО                                                                                             Абонент</w:t>
      </w:r>
    </w:p>
    <w:p w:rsidR="009D501C" w:rsidRPr="00191A68" w:rsidRDefault="009D501C" w:rsidP="009D501C">
      <w:pPr>
        <w:pStyle w:val="ConsPlusNonformat"/>
        <w:ind w:left="142"/>
        <w:jc w:val="both"/>
        <w:rPr>
          <w:rFonts w:ascii="Times New Roman" w:hAnsi="Times New Roman" w:cs="Times New Roman"/>
          <w:sz w:val="22"/>
          <w:szCs w:val="22"/>
        </w:rPr>
      </w:pPr>
    </w:p>
    <w:p w:rsidR="009D501C" w:rsidRPr="00191A68" w:rsidRDefault="009D501C" w:rsidP="009D501C">
      <w:pPr>
        <w:pStyle w:val="ConsPlusNonformat"/>
        <w:ind w:left="142"/>
        <w:jc w:val="both"/>
        <w:rPr>
          <w:rFonts w:ascii="Times New Roman" w:hAnsi="Times New Roman" w:cs="Times New Roman"/>
          <w:sz w:val="22"/>
          <w:szCs w:val="22"/>
        </w:rPr>
      </w:pPr>
      <w:r w:rsidRPr="00191A68">
        <w:rPr>
          <w:rFonts w:ascii="Times New Roman" w:hAnsi="Times New Roman" w:cs="Times New Roman"/>
          <w:sz w:val="22"/>
          <w:szCs w:val="22"/>
        </w:rPr>
        <w:t>______________________________________ ____________________________________</w:t>
      </w:r>
    </w:p>
    <w:p w:rsidR="009D501C" w:rsidRPr="00191A68" w:rsidRDefault="009D501C" w:rsidP="009D501C">
      <w:pPr>
        <w:pStyle w:val="ConsPlusNonformat"/>
        <w:ind w:left="142"/>
        <w:jc w:val="both"/>
        <w:rPr>
          <w:rFonts w:ascii="Times New Roman" w:hAnsi="Times New Roman" w:cs="Times New Roman"/>
          <w:sz w:val="22"/>
          <w:szCs w:val="22"/>
        </w:rPr>
      </w:pPr>
    </w:p>
    <w:p w:rsidR="009D501C" w:rsidRPr="00191A68" w:rsidRDefault="009D501C" w:rsidP="009D501C">
      <w:pPr>
        <w:pStyle w:val="ConsPlusNonformat"/>
        <w:ind w:left="142"/>
        <w:jc w:val="both"/>
        <w:rPr>
          <w:rFonts w:ascii="Times New Roman" w:hAnsi="Times New Roman" w:cs="Times New Roman"/>
          <w:sz w:val="22"/>
          <w:szCs w:val="22"/>
        </w:rPr>
      </w:pPr>
      <w:r w:rsidRPr="00191A68">
        <w:rPr>
          <w:rFonts w:ascii="Times New Roman" w:hAnsi="Times New Roman" w:cs="Times New Roman"/>
          <w:sz w:val="22"/>
          <w:szCs w:val="22"/>
        </w:rPr>
        <w:t>"__" ______________ 20__ г.            "__" ______________ 20__ г.</w:t>
      </w:r>
    </w:p>
    <w:p w:rsidR="009D501C" w:rsidRPr="00191A68" w:rsidRDefault="009D501C" w:rsidP="009D501C">
      <w:pPr>
        <w:pStyle w:val="ConsPlusNormal"/>
        <w:ind w:left="142"/>
        <w:rPr>
          <w:rFonts w:ascii="Times New Roman" w:hAnsi="Times New Roman" w:cs="Times New Roman"/>
          <w:szCs w:val="22"/>
        </w:rPr>
      </w:pPr>
    </w:p>
    <w:p w:rsidR="00B31D6B" w:rsidRPr="00191A68" w:rsidRDefault="00B31D6B">
      <w:pPr>
        <w:pStyle w:val="ConsPlusNormal"/>
        <w:rPr>
          <w:rFonts w:ascii="Times New Roman" w:hAnsi="Times New Roman" w:cs="Times New Roman"/>
          <w:szCs w:val="22"/>
        </w:rPr>
      </w:pPr>
    </w:p>
    <w:p w:rsidR="00B31D6B" w:rsidRPr="00191A68" w:rsidRDefault="00B31D6B">
      <w:pPr>
        <w:pStyle w:val="ConsPlusNormal"/>
        <w:rPr>
          <w:rFonts w:ascii="Times New Roman" w:hAnsi="Times New Roman" w:cs="Times New Roman"/>
          <w:szCs w:val="22"/>
        </w:rPr>
      </w:pPr>
    </w:p>
    <w:p w:rsidR="00B31D6B" w:rsidRPr="00191A68" w:rsidRDefault="00B31D6B">
      <w:pPr>
        <w:pStyle w:val="ConsPlusNormal"/>
        <w:rPr>
          <w:rFonts w:ascii="Times New Roman" w:hAnsi="Times New Roman" w:cs="Times New Roman"/>
          <w:szCs w:val="22"/>
        </w:rPr>
      </w:pPr>
    </w:p>
    <w:p w:rsidR="00B31D6B" w:rsidRPr="00191A68" w:rsidRDefault="00B31D6B">
      <w:pPr>
        <w:pStyle w:val="ConsPlusNormal"/>
        <w:rPr>
          <w:rFonts w:ascii="Times New Roman" w:hAnsi="Times New Roman" w:cs="Times New Roman"/>
          <w:szCs w:val="22"/>
        </w:rPr>
      </w:pPr>
    </w:p>
    <w:p w:rsidR="00B31D6B" w:rsidRPr="00191A68" w:rsidRDefault="00B31D6B">
      <w:pPr>
        <w:pStyle w:val="ConsPlusNormal"/>
        <w:rPr>
          <w:rFonts w:ascii="Times New Roman" w:hAnsi="Times New Roman" w:cs="Times New Roman"/>
          <w:szCs w:val="22"/>
        </w:rPr>
      </w:pPr>
    </w:p>
    <w:p w:rsidR="00B31D6B" w:rsidRPr="00191A68" w:rsidRDefault="00B31D6B">
      <w:pPr>
        <w:pStyle w:val="ConsPlusNormal"/>
        <w:rPr>
          <w:rFonts w:ascii="Times New Roman" w:hAnsi="Times New Roman" w:cs="Times New Roman"/>
          <w:szCs w:val="22"/>
        </w:rPr>
      </w:pPr>
    </w:p>
    <w:p w:rsidR="00B31D6B" w:rsidRPr="00191A68" w:rsidRDefault="00B31D6B">
      <w:pPr>
        <w:pStyle w:val="ConsPlusNormal"/>
        <w:rPr>
          <w:rFonts w:ascii="Times New Roman" w:hAnsi="Times New Roman" w:cs="Times New Roman"/>
          <w:szCs w:val="22"/>
        </w:rPr>
      </w:pPr>
    </w:p>
    <w:p w:rsidR="00B31D6B" w:rsidRPr="00191A68" w:rsidRDefault="00B31D6B">
      <w:pPr>
        <w:pStyle w:val="ConsPlusNormal"/>
        <w:rPr>
          <w:rFonts w:ascii="Times New Roman" w:hAnsi="Times New Roman" w:cs="Times New Roman"/>
          <w:szCs w:val="22"/>
        </w:rPr>
      </w:pPr>
    </w:p>
    <w:p w:rsidR="00B31D6B" w:rsidRPr="00191A68" w:rsidRDefault="00B31D6B">
      <w:pPr>
        <w:pStyle w:val="ConsPlusNormal"/>
        <w:rPr>
          <w:rFonts w:ascii="Times New Roman" w:hAnsi="Times New Roman" w:cs="Times New Roman"/>
          <w:szCs w:val="22"/>
        </w:rPr>
      </w:pPr>
    </w:p>
    <w:p w:rsidR="00B31D6B" w:rsidRPr="00191A68" w:rsidRDefault="00B31D6B">
      <w:pPr>
        <w:pStyle w:val="ConsPlusNormal"/>
        <w:rPr>
          <w:rFonts w:ascii="Times New Roman" w:hAnsi="Times New Roman" w:cs="Times New Roman"/>
          <w:szCs w:val="22"/>
        </w:rPr>
      </w:pPr>
    </w:p>
    <w:p w:rsidR="00B31D6B" w:rsidRPr="00191A68" w:rsidRDefault="00B31D6B">
      <w:pPr>
        <w:pStyle w:val="ConsPlusNormal"/>
        <w:rPr>
          <w:rFonts w:ascii="Times New Roman" w:hAnsi="Times New Roman" w:cs="Times New Roman"/>
          <w:szCs w:val="22"/>
        </w:rPr>
      </w:pPr>
    </w:p>
    <w:p w:rsidR="00B31D6B" w:rsidRPr="00191A68" w:rsidRDefault="00B31D6B">
      <w:pPr>
        <w:pStyle w:val="ConsPlusNormal"/>
        <w:rPr>
          <w:rFonts w:ascii="Times New Roman" w:hAnsi="Times New Roman" w:cs="Times New Roman"/>
          <w:szCs w:val="22"/>
        </w:rPr>
      </w:pPr>
    </w:p>
    <w:p w:rsidR="00B31D6B" w:rsidRPr="00191A68" w:rsidRDefault="00B31D6B">
      <w:pPr>
        <w:pStyle w:val="ConsPlusNormal"/>
        <w:rPr>
          <w:rFonts w:ascii="Times New Roman" w:hAnsi="Times New Roman" w:cs="Times New Roman"/>
          <w:szCs w:val="22"/>
        </w:rPr>
      </w:pPr>
    </w:p>
    <w:p w:rsidR="00F8572F" w:rsidRPr="00191A68" w:rsidRDefault="00F8572F">
      <w:pPr>
        <w:pStyle w:val="ConsPlusNormal"/>
        <w:rPr>
          <w:rFonts w:ascii="Times New Roman" w:hAnsi="Times New Roman" w:cs="Times New Roman"/>
          <w:szCs w:val="22"/>
        </w:rPr>
      </w:pPr>
    </w:p>
    <w:p w:rsidR="00F8572F" w:rsidRDefault="00F8572F">
      <w:pPr>
        <w:pStyle w:val="ConsPlusNormal"/>
        <w:rPr>
          <w:rFonts w:ascii="Times New Roman" w:hAnsi="Times New Roman" w:cs="Times New Roman"/>
          <w:szCs w:val="22"/>
        </w:rPr>
      </w:pPr>
    </w:p>
    <w:p w:rsidR="009D501C" w:rsidRDefault="009D501C">
      <w:pPr>
        <w:pStyle w:val="ConsPlusNormal"/>
        <w:rPr>
          <w:rFonts w:ascii="Times New Roman" w:hAnsi="Times New Roman" w:cs="Times New Roman"/>
          <w:szCs w:val="22"/>
        </w:rPr>
      </w:pPr>
    </w:p>
    <w:p w:rsidR="009D501C" w:rsidRDefault="009D501C">
      <w:pPr>
        <w:pStyle w:val="ConsPlusNormal"/>
        <w:rPr>
          <w:rFonts w:ascii="Times New Roman" w:hAnsi="Times New Roman" w:cs="Times New Roman"/>
          <w:szCs w:val="22"/>
        </w:rPr>
      </w:pPr>
    </w:p>
    <w:p w:rsidR="009D501C" w:rsidRDefault="009D501C">
      <w:pPr>
        <w:pStyle w:val="ConsPlusNormal"/>
        <w:rPr>
          <w:rFonts w:ascii="Times New Roman" w:hAnsi="Times New Roman" w:cs="Times New Roman"/>
          <w:szCs w:val="22"/>
        </w:rPr>
      </w:pPr>
    </w:p>
    <w:p w:rsidR="009D501C" w:rsidRDefault="009D501C">
      <w:pPr>
        <w:pStyle w:val="ConsPlusNormal"/>
        <w:rPr>
          <w:rFonts w:ascii="Times New Roman" w:hAnsi="Times New Roman" w:cs="Times New Roman"/>
          <w:szCs w:val="22"/>
        </w:rPr>
      </w:pPr>
    </w:p>
    <w:p w:rsidR="009D501C" w:rsidRDefault="009D501C">
      <w:pPr>
        <w:pStyle w:val="ConsPlusNormal"/>
        <w:rPr>
          <w:rFonts w:ascii="Times New Roman" w:hAnsi="Times New Roman" w:cs="Times New Roman"/>
          <w:szCs w:val="22"/>
        </w:rPr>
      </w:pPr>
    </w:p>
    <w:p w:rsidR="009D501C" w:rsidRDefault="009D501C">
      <w:pPr>
        <w:pStyle w:val="ConsPlusNormal"/>
        <w:rPr>
          <w:rFonts w:ascii="Times New Roman" w:hAnsi="Times New Roman" w:cs="Times New Roman"/>
          <w:szCs w:val="22"/>
        </w:rPr>
      </w:pPr>
    </w:p>
    <w:p w:rsidR="009D501C" w:rsidRPr="00191A68" w:rsidRDefault="009D501C">
      <w:pPr>
        <w:pStyle w:val="ConsPlusNormal"/>
        <w:rPr>
          <w:rFonts w:ascii="Times New Roman" w:hAnsi="Times New Roman" w:cs="Times New Roman"/>
          <w:szCs w:val="22"/>
        </w:rPr>
      </w:pPr>
    </w:p>
    <w:p w:rsidR="00F8572F" w:rsidRPr="00191A68" w:rsidRDefault="00F8572F">
      <w:pPr>
        <w:pStyle w:val="ConsPlusNormal"/>
        <w:jc w:val="right"/>
        <w:outlineLvl w:val="1"/>
        <w:rPr>
          <w:rFonts w:ascii="Times New Roman" w:hAnsi="Times New Roman" w:cs="Times New Roman"/>
          <w:szCs w:val="22"/>
        </w:rPr>
      </w:pPr>
      <w:r w:rsidRPr="00191A68">
        <w:rPr>
          <w:rFonts w:ascii="Times New Roman" w:hAnsi="Times New Roman" w:cs="Times New Roman"/>
          <w:szCs w:val="22"/>
        </w:rPr>
        <w:t xml:space="preserve">Приложение N </w:t>
      </w:r>
    </w:p>
    <w:p w:rsidR="00F8572F" w:rsidRPr="00191A68" w:rsidRDefault="00F8572F">
      <w:pPr>
        <w:pStyle w:val="ConsPlusNormal"/>
        <w:jc w:val="right"/>
        <w:rPr>
          <w:rFonts w:ascii="Times New Roman" w:hAnsi="Times New Roman" w:cs="Times New Roman"/>
          <w:szCs w:val="22"/>
        </w:rPr>
      </w:pPr>
      <w:proofErr w:type="gramStart"/>
      <w:r w:rsidRPr="00191A68">
        <w:rPr>
          <w:rFonts w:ascii="Times New Roman" w:hAnsi="Times New Roman" w:cs="Times New Roman"/>
          <w:szCs w:val="22"/>
        </w:rPr>
        <w:t>к  договору</w:t>
      </w:r>
      <w:proofErr w:type="gramEnd"/>
      <w:r w:rsidRPr="00191A68">
        <w:rPr>
          <w:rFonts w:ascii="Times New Roman" w:hAnsi="Times New Roman" w:cs="Times New Roman"/>
          <w:szCs w:val="22"/>
        </w:rPr>
        <w:t xml:space="preserve"> водоотведения</w:t>
      </w:r>
    </w:p>
    <w:p w:rsidR="00F8572F" w:rsidRPr="00191A68" w:rsidRDefault="00F8572F">
      <w:pPr>
        <w:pStyle w:val="ConsPlusNormal"/>
        <w:jc w:val="right"/>
        <w:rPr>
          <w:rFonts w:ascii="Times New Roman" w:hAnsi="Times New Roman" w:cs="Times New Roman"/>
          <w:szCs w:val="22"/>
        </w:rPr>
      </w:pPr>
    </w:p>
    <w:p w:rsidR="00F8572F" w:rsidRPr="00191A68" w:rsidRDefault="00F8572F">
      <w:pPr>
        <w:pStyle w:val="ConsPlusNormal"/>
        <w:jc w:val="right"/>
        <w:rPr>
          <w:rFonts w:ascii="Times New Roman" w:hAnsi="Times New Roman" w:cs="Times New Roman"/>
          <w:szCs w:val="22"/>
        </w:rPr>
      </w:pPr>
      <w:r w:rsidRPr="00191A68">
        <w:rPr>
          <w:rFonts w:ascii="Times New Roman" w:hAnsi="Times New Roman" w:cs="Times New Roman"/>
          <w:szCs w:val="22"/>
        </w:rPr>
        <w:t>(форма)</w:t>
      </w:r>
    </w:p>
    <w:p w:rsidR="00F8572F" w:rsidRPr="00191A68" w:rsidRDefault="00F8572F">
      <w:pPr>
        <w:pStyle w:val="ConsPlusNormal"/>
        <w:rPr>
          <w:rFonts w:ascii="Times New Roman" w:hAnsi="Times New Roman" w:cs="Times New Roman"/>
          <w:szCs w:val="22"/>
        </w:rPr>
      </w:pPr>
    </w:p>
    <w:p w:rsidR="00F8572F" w:rsidRPr="00191A68" w:rsidRDefault="00F8572F">
      <w:pPr>
        <w:pStyle w:val="ConsPlusNonformat"/>
        <w:jc w:val="both"/>
        <w:rPr>
          <w:rFonts w:ascii="Times New Roman" w:hAnsi="Times New Roman" w:cs="Times New Roman"/>
          <w:sz w:val="22"/>
          <w:szCs w:val="22"/>
        </w:rPr>
      </w:pPr>
      <w:bookmarkStart w:id="2" w:name="P372"/>
      <w:bookmarkEnd w:id="2"/>
      <w:r w:rsidRPr="00191A68">
        <w:rPr>
          <w:rFonts w:ascii="Times New Roman" w:hAnsi="Times New Roman" w:cs="Times New Roman"/>
          <w:sz w:val="22"/>
          <w:szCs w:val="22"/>
        </w:rPr>
        <w:t xml:space="preserve">                                 СВЕДЕНИЯ</w:t>
      </w:r>
    </w:p>
    <w:p w:rsidR="00F8572F" w:rsidRPr="00191A68" w:rsidRDefault="00F8572F">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 xml:space="preserve">          об узлах учета и приборах учета сточных вод и о местах</w:t>
      </w:r>
    </w:p>
    <w:p w:rsidR="00F8572F" w:rsidRPr="00191A68" w:rsidRDefault="00F8572F">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 xml:space="preserve">                          отбора проб сточных вод</w:t>
      </w:r>
    </w:p>
    <w:p w:rsidR="00F8572F" w:rsidRPr="00191A68" w:rsidRDefault="00F8572F">
      <w:pPr>
        <w:pStyle w:val="ConsPlusNormal"/>
        <w:jc w:val="center"/>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F8572F" w:rsidRPr="00191A68">
        <w:tc>
          <w:tcPr>
            <w:tcW w:w="3685"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Показания приборов учета на начало подачи ресурса</w:t>
            </w:r>
          </w:p>
        </w:tc>
        <w:tc>
          <w:tcPr>
            <w:tcW w:w="2608"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Дата опломбирования</w:t>
            </w:r>
          </w:p>
        </w:tc>
        <w:tc>
          <w:tcPr>
            <w:tcW w:w="2778"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Дата очередной поверки</w:t>
            </w:r>
          </w:p>
        </w:tc>
      </w:tr>
      <w:tr w:rsidR="00F8572F" w:rsidRPr="00191A68">
        <w:tc>
          <w:tcPr>
            <w:tcW w:w="3685"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1</w:t>
            </w:r>
          </w:p>
        </w:tc>
        <w:tc>
          <w:tcPr>
            <w:tcW w:w="2608"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2</w:t>
            </w:r>
          </w:p>
        </w:tc>
        <w:tc>
          <w:tcPr>
            <w:tcW w:w="2778"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3</w:t>
            </w:r>
          </w:p>
        </w:tc>
      </w:tr>
      <w:tr w:rsidR="00F8572F" w:rsidRPr="00191A68">
        <w:tc>
          <w:tcPr>
            <w:tcW w:w="3685" w:type="dxa"/>
          </w:tcPr>
          <w:p w:rsidR="00F8572F" w:rsidRPr="00191A68" w:rsidRDefault="00F8572F">
            <w:pPr>
              <w:pStyle w:val="ConsPlusNormal"/>
              <w:jc w:val="center"/>
              <w:rPr>
                <w:rFonts w:ascii="Times New Roman" w:hAnsi="Times New Roman" w:cs="Times New Roman"/>
                <w:szCs w:val="22"/>
              </w:rPr>
            </w:pPr>
          </w:p>
        </w:tc>
        <w:tc>
          <w:tcPr>
            <w:tcW w:w="2608" w:type="dxa"/>
          </w:tcPr>
          <w:p w:rsidR="00F8572F" w:rsidRPr="00191A68" w:rsidRDefault="00F8572F">
            <w:pPr>
              <w:pStyle w:val="ConsPlusNormal"/>
              <w:jc w:val="center"/>
              <w:rPr>
                <w:rFonts w:ascii="Times New Roman" w:hAnsi="Times New Roman" w:cs="Times New Roman"/>
                <w:szCs w:val="22"/>
              </w:rPr>
            </w:pPr>
          </w:p>
        </w:tc>
        <w:tc>
          <w:tcPr>
            <w:tcW w:w="2778" w:type="dxa"/>
          </w:tcPr>
          <w:p w:rsidR="00F8572F" w:rsidRPr="00191A68" w:rsidRDefault="00F8572F">
            <w:pPr>
              <w:pStyle w:val="ConsPlusNormal"/>
              <w:jc w:val="center"/>
              <w:rPr>
                <w:rFonts w:ascii="Times New Roman" w:hAnsi="Times New Roman" w:cs="Times New Roman"/>
                <w:szCs w:val="22"/>
              </w:rPr>
            </w:pPr>
          </w:p>
        </w:tc>
      </w:tr>
    </w:tbl>
    <w:p w:rsidR="00F8572F" w:rsidRPr="00191A68" w:rsidRDefault="00F8572F">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F8572F" w:rsidRPr="00191A68">
        <w:tc>
          <w:tcPr>
            <w:tcW w:w="2494"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Расположение узла учета</w:t>
            </w:r>
          </w:p>
        </w:tc>
        <w:tc>
          <w:tcPr>
            <w:tcW w:w="1644"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Диаметр прибора учета, мм</w:t>
            </w:r>
          </w:p>
        </w:tc>
        <w:tc>
          <w:tcPr>
            <w:tcW w:w="2211"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Марка и заводской номер прибора учета</w:t>
            </w:r>
          </w:p>
        </w:tc>
        <w:tc>
          <w:tcPr>
            <w:tcW w:w="2721"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Технический паспорт прилагается (указать количество листов)</w:t>
            </w:r>
          </w:p>
        </w:tc>
      </w:tr>
      <w:tr w:rsidR="00F8572F" w:rsidRPr="00191A68">
        <w:tc>
          <w:tcPr>
            <w:tcW w:w="2494"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1</w:t>
            </w:r>
          </w:p>
        </w:tc>
        <w:tc>
          <w:tcPr>
            <w:tcW w:w="1644"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2</w:t>
            </w:r>
          </w:p>
        </w:tc>
        <w:tc>
          <w:tcPr>
            <w:tcW w:w="2211"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3</w:t>
            </w:r>
          </w:p>
        </w:tc>
        <w:tc>
          <w:tcPr>
            <w:tcW w:w="2721"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4</w:t>
            </w:r>
          </w:p>
        </w:tc>
      </w:tr>
      <w:tr w:rsidR="00F8572F" w:rsidRPr="00191A68">
        <w:tc>
          <w:tcPr>
            <w:tcW w:w="2494" w:type="dxa"/>
          </w:tcPr>
          <w:p w:rsidR="00F8572F" w:rsidRPr="00191A68" w:rsidRDefault="00F8572F">
            <w:pPr>
              <w:pStyle w:val="ConsPlusNormal"/>
              <w:jc w:val="center"/>
              <w:rPr>
                <w:rFonts w:ascii="Times New Roman" w:hAnsi="Times New Roman" w:cs="Times New Roman"/>
                <w:szCs w:val="22"/>
              </w:rPr>
            </w:pPr>
          </w:p>
        </w:tc>
        <w:tc>
          <w:tcPr>
            <w:tcW w:w="1644" w:type="dxa"/>
          </w:tcPr>
          <w:p w:rsidR="00F8572F" w:rsidRPr="00191A68" w:rsidRDefault="00F8572F">
            <w:pPr>
              <w:pStyle w:val="ConsPlusNormal"/>
              <w:jc w:val="center"/>
              <w:rPr>
                <w:rFonts w:ascii="Times New Roman" w:hAnsi="Times New Roman" w:cs="Times New Roman"/>
                <w:szCs w:val="22"/>
              </w:rPr>
            </w:pPr>
          </w:p>
        </w:tc>
        <w:tc>
          <w:tcPr>
            <w:tcW w:w="2211" w:type="dxa"/>
          </w:tcPr>
          <w:p w:rsidR="00F8572F" w:rsidRPr="00191A68" w:rsidRDefault="00F8572F">
            <w:pPr>
              <w:pStyle w:val="ConsPlusNormal"/>
              <w:jc w:val="center"/>
              <w:rPr>
                <w:rFonts w:ascii="Times New Roman" w:hAnsi="Times New Roman" w:cs="Times New Roman"/>
                <w:szCs w:val="22"/>
              </w:rPr>
            </w:pPr>
          </w:p>
        </w:tc>
        <w:tc>
          <w:tcPr>
            <w:tcW w:w="2721" w:type="dxa"/>
          </w:tcPr>
          <w:p w:rsidR="00F8572F" w:rsidRPr="00191A68" w:rsidRDefault="00F8572F">
            <w:pPr>
              <w:pStyle w:val="ConsPlusNormal"/>
              <w:jc w:val="center"/>
              <w:rPr>
                <w:rFonts w:ascii="Times New Roman" w:hAnsi="Times New Roman" w:cs="Times New Roman"/>
                <w:szCs w:val="22"/>
              </w:rPr>
            </w:pPr>
          </w:p>
        </w:tc>
      </w:tr>
    </w:tbl>
    <w:p w:rsidR="00F8572F" w:rsidRPr="00191A68" w:rsidRDefault="00F8572F">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F8572F" w:rsidRPr="00191A68">
        <w:tc>
          <w:tcPr>
            <w:tcW w:w="3742"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Расположение места отбора проб</w:t>
            </w:r>
          </w:p>
        </w:tc>
        <w:tc>
          <w:tcPr>
            <w:tcW w:w="2608"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Характеристика места отбора проб</w:t>
            </w:r>
          </w:p>
        </w:tc>
        <w:tc>
          <w:tcPr>
            <w:tcW w:w="2721"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Частота отбора проб</w:t>
            </w:r>
          </w:p>
        </w:tc>
      </w:tr>
      <w:tr w:rsidR="00F8572F" w:rsidRPr="00191A68">
        <w:tc>
          <w:tcPr>
            <w:tcW w:w="3742"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1</w:t>
            </w:r>
          </w:p>
        </w:tc>
        <w:tc>
          <w:tcPr>
            <w:tcW w:w="2608"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2</w:t>
            </w:r>
          </w:p>
        </w:tc>
        <w:tc>
          <w:tcPr>
            <w:tcW w:w="2721" w:type="dxa"/>
          </w:tcPr>
          <w:p w:rsidR="00F8572F" w:rsidRPr="00191A68" w:rsidRDefault="00F8572F">
            <w:pPr>
              <w:pStyle w:val="ConsPlusNormal"/>
              <w:jc w:val="center"/>
              <w:rPr>
                <w:rFonts w:ascii="Times New Roman" w:hAnsi="Times New Roman" w:cs="Times New Roman"/>
                <w:szCs w:val="22"/>
              </w:rPr>
            </w:pPr>
            <w:r w:rsidRPr="00191A68">
              <w:rPr>
                <w:rFonts w:ascii="Times New Roman" w:hAnsi="Times New Roman" w:cs="Times New Roman"/>
                <w:szCs w:val="22"/>
              </w:rPr>
              <w:t>3</w:t>
            </w:r>
          </w:p>
        </w:tc>
      </w:tr>
      <w:tr w:rsidR="00F8572F" w:rsidRPr="00191A68">
        <w:tc>
          <w:tcPr>
            <w:tcW w:w="3742" w:type="dxa"/>
          </w:tcPr>
          <w:p w:rsidR="00F8572F" w:rsidRPr="00191A68" w:rsidRDefault="00F8572F">
            <w:pPr>
              <w:pStyle w:val="ConsPlusNormal"/>
              <w:jc w:val="center"/>
              <w:rPr>
                <w:rFonts w:ascii="Times New Roman" w:hAnsi="Times New Roman" w:cs="Times New Roman"/>
                <w:szCs w:val="22"/>
              </w:rPr>
            </w:pPr>
          </w:p>
        </w:tc>
        <w:tc>
          <w:tcPr>
            <w:tcW w:w="2608" w:type="dxa"/>
          </w:tcPr>
          <w:p w:rsidR="00F8572F" w:rsidRPr="00191A68" w:rsidRDefault="00F8572F">
            <w:pPr>
              <w:pStyle w:val="ConsPlusNormal"/>
              <w:jc w:val="center"/>
              <w:rPr>
                <w:rFonts w:ascii="Times New Roman" w:hAnsi="Times New Roman" w:cs="Times New Roman"/>
                <w:szCs w:val="22"/>
              </w:rPr>
            </w:pPr>
          </w:p>
        </w:tc>
        <w:tc>
          <w:tcPr>
            <w:tcW w:w="2721" w:type="dxa"/>
          </w:tcPr>
          <w:p w:rsidR="00F8572F" w:rsidRPr="00191A68" w:rsidRDefault="00F8572F">
            <w:pPr>
              <w:pStyle w:val="ConsPlusNormal"/>
              <w:jc w:val="center"/>
              <w:rPr>
                <w:rFonts w:ascii="Times New Roman" w:hAnsi="Times New Roman" w:cs="Times New Roman"/>
                <w:szCs w:val="22"/>
              </w:rPr>
            </w:pPr>
          </w:p>
        </w:tc>
      </w:tr>
    </w:tbl>
    <w:p w:rsidR="00F8572F" w:rsidRPr="00191A68" w:rsidRDefault="00F8572F">
      <w:pPr>
        <w:pStyle w:val="ConsPlusNormal"/>
        <w:jc w:val="both"/>
        <w:rPr>
          <w:rFonts w:ascii="Times New Roman" w:hAnsi="Times New Roman" w:cs="Times New Roman"/>
          <w:szCs w:val="22"/>
        </w:rPr>
      </w:pPr>
    </w:p>
    <w:p w:rsidR="00F8572F" w:rsidRPr="00191A68" w:rsidRDefault="00F8572F">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 xml:space="preserve">    Схема   </w:t>
      </w:r>
      <w:proofErr w:type="gramStart"/>
      <w:r w:rsidRPr="00191A68">
        <w:rPr>
          <w:rFonts w:ascii="Times New Roman" w:hAnsi="Times New Roman" w:cs="Times New Roman"/>
          <w:sz w:val="22"/>
          <w:szCs w:val="22"/>
        </w:rPr>
        <w:t>расположения  узлов</w:t>
      </w:r>
      <w:proofErr w:type="gramEnd"/>
      <w:r w:rsidRPr="00191A68">
        <w:rPr>
          <w:rFonts w:ascii="Times New Roman" w:hAnsi="Times New Roman" w:cs="Times New Roman"/>
          <w:sz w:val="22"/>
          <w:szCs w:val="22"/>
        </w:rPr>
        <w:t xml:space="preserve">  учета  и  мест  отбора  проб  сточных  вод</w:t>
      </w:r>
    </w:p>
    <w:p w:rsidR="00F8572F" w:rsidRPr="00191A68" w:rsidRDefault="00F8572F">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прилагается.</w:t>
      </w:r>
    </w:p>
    <w:p w:rsidR="00F8572F" w:rsidRPr="00191A68" w:rsidRDefault="00F8572F">
      <w:pPr>
        <w:pStyle w:val="ConsPlusNonformat"/>
        <w:jc w:val="both"/>
        <w:rPr>
          <w:rFonts w:ascii="Times New Roman" w:hAnsi="Times New Roman" w:cs="Times New Roman"/>
          <w:sz w:val="22"/>
          <w:szCs w:val="22"/>
        </w:rPr>
      </w:pPr>
    </w:p>
    <w:p w:rsidR="00F8572F" w:rsidRPr="00191A68" w:rsidRDefault="00F8572F">
      <w:pPr>
        <w:pStyle w:val="ConsPlusNormal"/>
        <w:ind w:firstLine="540"/>
        <w:jc w:val="both"/>
        <w:rPr>
          <w:rFonts w:ascii="Times New Roman" w:hAnsi="Times New Roman" w:cs="Times New Roman"/>
          <w:szCs w:val="22"/>
        </w:rPr>
      </w:pPr>
    </w:p>
    <w:p w:rsidR="00B31D6B" w:rsidRPr="00191A68" w:rsidRDefault="00B31D6B">
      <w:pPr>
        <w:pStyle w:val="ConsPlusNormal"/>
        <w:ind w:firstLine="540"/>
        <w:jc w:val="both"/>
        <w:rPr>
          <w:rFonts w:ascii="Times New Roman" w:hAnsi="Times New Roman" w:cs="Times New Roman"/>
          <w:szCs w:val="22"/>
        </w:rPr>
      </w:pPr>
    </w:p>
    <w:p w:rsidR="00B31D6B" w:rsidRPr="00191A68" w:rsidRDefault="00F8572F" w:rsidP="00B31D6B">
      <w:pPr>
        <w:pStyle w:val="ConsPlusNonformat"/>
        <w:jc w:val="both"/>
        <w:rPr>
          <w:rFonts w:ascii="Times New Roman" w:hAnsi="Times New Roman" w:cs="Times New Roman"/>
          <w:sz w:val="22"/>
          <w:szCs w:val="22"/>
        </w:rPr>
      </w:pPr>
      <w:r w:rsidRPr="00191A68">
        <w:rPr>
          <w:rFonts w:ascii="Times New Roman" w:hAnsi="Times New Roman" w:cs="Times New Roman"/>
          <w:sz w:val="22"/>
          <w:szCs w:val="22"/>
        </w:rPr>
        <w:t xml:space="preserve"> </w:t>
      </w:r>
    </w:p>
    <w:p w:rsidR="009D501C" w:rsidRPr="00191A68" w:rsidRDefault="009D501C" w:rsidP="009D501C">
      <w:pPr>
        <w:pStyle w:val="ConsPlusNonformat"/>
        <w:ind w:left="142"/>
        <w:jc w:val="both"/>
        <w:rPr>
          <w:rFonts w:ascii="Times New Roman" w:hAnsi="Times New Roman" w:cs="Times New Roman"/>
          <w:sz w:val="22"/>
          <w:szCs w:val="22"/>
        </w:rPr>
      </w:pPr>
      <w:r w:rsidRPr="00191A68">
        <w:rPr>
          <w:rFonts w:ascii="Times New Roman" w:hAnsi="Times New Roman" w:cs="Times New Roman"/>
          <w:sz w:val="22"/>
          <w:szCs w:val="22"/>
        </w:rPr>
        <w:t>РСО                                                                                             Абонент</w:t>
      </w:r>
    </w:p>
    <w:p w:rsidR="009D501C" w:rsidRPr="00191A68" w:rsidRDefault="009D501C" w:rsidP="009D501C">
      <w:pPr>
        <w:pStyle w:val="ConsPlusNonformat"/>
        <w:ind w:left="142"/>
        <w:jc w:val="both"/>
        <w:rPr>
          <w:rFonts w:ascii="Times New Roman" w:hAnsi="Times New Roman" w:cs="Times New Roman"/>
          <w:sz w:val="22"/>
          <w:szCs w:val="22"/>
        </w:rPr>
      </w:pPr>
    </w:p>
    <w:p w:rsidR="009D501C" w:rsidRPr="00191A68" w:rsidRDefault="009D501C" w:rsidP="009D501C">
      <w:pPr>
        <w:pStyle w:val="ConsPlusNonformat"/>
        <w:ind w:left="142"/>
        <w:jc w:val="both"/>
        <w:rPr>
          <w:rFonts w:ascii="Times New Roman" w:hAnsi="Times New Roman" w:cs="Times New Roman"/>
          <w:sz w:val="22"/>
          <w:szCs w:val="22"/>
        </w:rPr>
      </w:pPr>
      <w:r w:rsidRPr="00191A68">
        <w:rPr>
          <w:rFonts w:ascii="Times New Roman" w:hAnsi="Times New Roman" w:cs="Times New Roman"/>
          <w:sz w:val="22"/>
          <w:szCs w:val="22"/>
        </w:rPr>
        <w:t>______________________________________ ____________________________________</w:t>
      </w:r>
    </w:p>
    <w:p w:rsidR="009D501C" w:rsidRPr="00191A68" w:rsidRDefault="009D501C" w:rsidP="009D501C">
      <w:pPr>
        <w:pStyle w:val="ConsPlusNonformat"/>
        <w:ind w:left="142"/>
        <w:jc w:val="both"/>
        <w:rPr>
          <w:rFonts w:ascii="Times New Roman" w:hAnsi="Times New Roman" w:cs="Times New Roman"/>
          <w:sz w:val="22"/>
          <w:szCs w:val="22"/>
        </w:rPr>
      </w:pPr>
    </w:p>
    <w:p w:rsidR="009D501C" w:rsidRPr="00191A68" w:rsidRDefault="009D501C" w:rsidP="009D501C">
      <w:pPr>
        <w:pStyle w:val="ConsPlusNonformat"/>
        <w:ind w:left="142"/>
        <w:jc w:val="both"/>
        <w:rPr>
          <w:rFonts w:ascii="Times New Roman" w:hAnsi="Times New Roman" w:cs="Times New Roman"/>
          <w:sz w:val="22"/>
          <w:szCs w:val="22"/>
        </w:rPr>
      </w:pPr>
      <w:r w:rsidRPr="00191A68">
        <w:rPr>
          <w:rFonts w:ascii="Times New Roman" w:hAnsi="Times New Roman" w:cs="Times New Roman"/>
          <w:sz w:val="22"/>
          <w:szCs w:val="22"/>
        </w:rPr>
        <w:t>"__" ______________ 20__ г.            "__" ______________ 20__ г.</w:t>
      </w:r>
    </w:p>
    <w:p w:rsidR="009D501C" w:rsidRPr="00191A68" w:rsidRDefault="009D501C" w:rsidP="009D501C">
      <w:pPr>
        <w:pStyle w:val="ConsPlusNormal"/>
        <w:ind w:left="142"/>
        <w:rPr>
          <w:rFonts w:ascii="Times New Roman" w:hAnsi="Times New Roman" w:cs="Times New Roman"/>
          <w:szCs w:val="22"/>
        </w:rPr>
      </w:pPr>
    </w:p>
    <w:p w:rsidR="00F8572F" w:rsidRPr="00191A68" w:rsidRDefault="00F8572F">
      <w:pPr>
        <w:pStyle w:val="ConsPlusNormal"/>
        <w:jc w:val="center"/>
        <w:rPr>
          <w:rFonts w:ascii="Times New Roman" w:hAnsi="Times New Roman" w:cs="Times New Roman"/>
          <w:szCs w:val="22"/>
        </w:rPr>
      </w:pPr>
      <w:bookmarkStart w:id="3" w:name="_GoBack"/>
      <w:bookmarkEnd w:id="3"/>
    </w:p>
    <w:sectPr w:rsidR="00F8572F" w:rsidRPr="00191A68" w:rsidSect="00B61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5ED6"/>
    <w:multiLevelType w:val="multilevel"/>
    <w:tmpl w:val="2AE643DA"/>
    <w:lvl w:ilvl="0">
      <w:start w:val="14"/>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1" w15:restartNumberingAfterBreak="0">
    <w:nsid w:val="57646EBE"/>
    <w:multiLevelType w:val="hybridMultilevel"/>
    <w:tmpl w:val="78C816CE"/>
    <w:lvl w:ilvl="0" w:tplc="0419000D">
      <w:start w:val="1"/>
      <w:numFmt w:val="bullet"/>
      <w:lvlText w:val=""/>
      <w:lvlJc w:val="left"/>
      <w:pPr>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5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2F"/>
    <w:rsid w:val="00191A68"/>
    <w:rsid w:val="00224DA8"/>
    <w:rsid w:val="007610BA"/>
    <w:rsid w:val="00851419"/>
    <w:rsid w:val="009B0F9E"/>
    <w:rsid w:val="009D501C"/>
    <w:rsid w:val="009F4857"/>
    <w:rsid w:val="009F4FAF"/>
    <w:rsid w:val="00B31D6B"/>
    <w:rsid w:val="00B61818"/>
    <w:rsid w:val="00B85056"/>
    <w:rsid w:val="00F8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8478"/>
  <w15:chartTrackingRefBased/>
  <w15:docId w15:val="{3504945E-DDCD-4E85-AE1E-F7909D80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8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7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57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7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7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qFormat/>
    <w:rsid w:val="00B61818"/>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B61818"/>
    <w:rPr>
      <w:rFonts w:ascii="Times New Roman" w:hAnsi="Times New Roman" w:cs="Times New Roman"/>
      <w:sz w:val="20"/>
      <w:szCs w:val="20"/>
    </w:rPr>
  </w:style>
  <w:style w:type="paragraph" w:customStyle="1" w:styleId="1">
    <w:name w:val="Без интервала1"/>
    <w:rsid w:val="00B31D6B"/>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B31D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727F4CE0AB0743E9E9FBF786EA40B0D5175CC80F65439717194A387ED5735E5C31A5ED93A5BF7FCi2N" TargetMode="External"/><Relationship Id="rId13" Type="http://schemas.openxmlformats.org/officeDocument/2006/relationships/hyperlink" Target="consultantplus://offline/ref=A69727F4CE0AB0743E9E9FBF786EA40B0D5979C18EFD5439717194A387ED5735E5C31A5ED93A5BF7FCi2N" TargetMode="External"/><Relationship Id="rId18" Type="http://schemas.openxmlformats.org/officeDocument/2006/relationships/hyperlink" Target="consultantplus://offline/ref=A69727F4CE0AB0743E9E9FBF786EA40B0D5073C48EFC5439717194A387ED5735E5C31A5ED93A5BF4FCi2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A69727F4CE0AB0743E9E9FBF786EA40B0D5979C18EFD5439717194A387ED5735E5C31A5ED93A5BF7FCi2N" TargetMode="External"/><Relationship Id="rId12" Type="http://schemas.openxmlformats.org/officeDocument/2006/relationships/hyperlink" Target="consultantplus://offline/ref=A69727F4CE0AB0743E9E9FBF786EA40B0D5979C18EFD5439717194A387ED5735E5C31A5ED93A5BF7FCi2N" TargetMode="External"/><Relationship Id="rId17" Type="http://schemas.openxmlformats.org/officeDocument/2006/relationships/hyperlink" Target="consultantplus://offline/ref=A69727F4CE0AB0743E9E9FBF786EA40B0E5F73C182F45439717194A387ED5735E5C31A5ED93A5BF6FCi9N" TargetMode="External"/><Relationship Id="rId2" Type="http://schemas.openxmlformats.org/officeDocument/2006/relationships/numbering" Target="numbering.xml"/><Relationship Id="rId16" Type="http://schemas.openxmlformats.org/officeDocument/2006/relationships/hyperlink" Target="consultantplus://offline/ref=A69727F4CE0AB0743E9E9FBF786EA40B0E5F73C182F45439717194A387ED5735E5C31A5ED93A5BF6FCi9N" TargetMode="External"/><Relationship Id="rId20" Type="http://schemas.openxmlformats.org/officeDocument/2006/relationships/hyperlink" Target="consultantplus://offline/ref=A69727F4CE0AB0743E9E9FBF786EA40B0D5175CC80F65439717194A387ED5735E5C31A5ED93A5BF7FCi2N" TargetMode="External"/><Relationship Id="rId1" Type="http://schemas.openxmlformats.org/officeDocument/2006/relationships/customXml" Target="../customXml/item1.xml"/><Relationship Id="rId6" Type="http://schemas.openxmlformats.org/officeDocument/2006/relationships/hyperlink" Target="consultantplus://offline/ref=A69727F4CE0AB0743E9E9FBF786EA40B0D5979C18EFD5439717194A387ED5735E5C31A5ED93A5BF7FCi2N" TargetMode="External"/><Relationship Id="rId11" Type="http://schemas.openxmlformats.org/officeDocument/2006/relationships/hyperlink" Target="consultantplus://offline/ref=A69727F4CE0AB0743E9E9FBF786EA40B0E5F73C182F45439717194A387ED5735E5C31A5ED93A5BF6FCi9N" TargetMode="External"/><Relationship Id="rId5" Type="http://schemas.openxmlformats.org/officeDocument/2006/relationships/webSettings" Target="webSettings.xml"/><Relationship Id="rId15" Type="http://schemas.openxmlformats.org/officeDocument/2006/relationships/hyperlink" Target="consultantplus://offline/ref=A69727F4CE0AB0743E9E9FBF786EA40B0D5979C18EFD5439717194A387ED5735E5C31A5ED93A5BF7FCi2N" TargetMode="External"/><Relationship Id="rId10" Type="http://schemas.openxmlformats.org/officeDocument/2006/relationships/hyperlink" Target="consultantplus://offline/ref=A69727F4CE0AB0743E9E9FBF786EA40B0D5175CC80F65439717194A387ED5735E5C31A5ED93A5BF7FCi2N" TargetMode="External"/><Relationship Id="rId19" Type="http://schemas.openxmlformats.org/officeDocument/2006/relationships/hyperlink" Target="consultantplus://offline/ref=A69727F4CE0AB0743E9E9FBF786EA40B0D5A71CD81F65439717194A387FEiDN" TargetMode="External"/><Relationship Id="rId4" Type="http://schemas.openxmlformats.org/officeDocument/2006/relationships/settings" Target="settings.xml"/><Relationship Id="rId9" Type="http://schemas.openxmlformats.org/officeDocument/2006/relationships/hyperlink" Target="consultantplus://offline/ref=A69727F4CE0AB0743E9E9FBF786EA40B0D5175CC80F65439717194A387ED5735E5C31A5ED93A5BF7FCi2N" TargetMode="External"/><Relationship Id="rId14" Type="http://schemas.openxmlformats.org/officeDocument/2006/relationships/hyperlink" Target="consultantplus://offline/ref=A69727F4CE0AB0743E9E9FBF786EA40B0D5979C18EFD5439717194A387ED5735E5C31A5ED93A5BF7FCi2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AE50-BCB4-45B0-A18E-3ABBB3A1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Pages>
  <Words>5111</Words>
  <Characters>29138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2018-05-29T13:34:00Z</dcterms:created>
  <dcterms:modified xsi:type="dcterms:W3CDTF">2018-06-13T12:57:00Z</dcterms:modified>
</cp:coreProperties>
</file>